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tbl>
      <w:tblPr>
        <w:tblW w:w="9091" w:type="dxa"/>
        <w:tblBorders/>
        <w:tblLayout w:type="fixed"/>
        <w:tblCellMar>
          <w:left w:w="0" w:type="dxa"/>
          <w:right w:w="0" w:type="dxa"/>
        </w:tblCellMar>
        <w:tblLook w:val="0000" w:firstRow="0" w:lastRow="0" w:firstColumn="0" w:lastColumn="0" w:noHBand="0" w:noVBand="0"/>
      </w:tblPr>
      <w:tblGrid>
        <w:gridCol w:w="1143"/>
        <w:gridCol w:w="3554"/>
        <w:gridCol w:w="4394"/>
      </w:tblGrid>
      <w:tr>
        <w:trPr>
          <w:trHeight w:val="965"/>
        </w:trPr>
        <w:tc>
          <w:tcPr>
            <w:shd w:val="clear" w:color="auto" w:fill="auto"/>
            <w:tcBorders/>
            <w:tcW w:w="1143" w:type="dxa"/>
            <w:textDirection w:val="lrTb"/>
            <w:noWrap w:val="false"/>
          </w:tcPr>
          <w:p>
            <w:pPr>
              <w:pStyle w:val="980"/>
              <w:pBdr/>
              <w:spacing/>
              <w:ind/>
              <w:jc w:val="both"/>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anchor xmlns:wp="http://schemas.openxmlformats.org/drawingml/2006/wordprocessingDrawing" xmlns:wp14="http://schemas.microsoft.com/office/word/2010/wordprocessingDrawing" distT="0" distB="0" distL="0" distR="0" simplePos="0" relativeHeight="251657216" behindDoc="0" locked="0" layoutInCell="1" allowOverlap="1">
                      <wp:simplePos x="0" y="0"/>
                      <wp:positionH relativeFrom="column">
                        <wp:posOffset>0</wp:posOffset>
                      </wp:positionH>
                      <wp:positionV relativeFrom="paragraph">
                        <wp:posOffset>0</wp:posOffset>
                      </wp:positionV>
                      <wp:extent cx="643890" cy="773430"/>
                      <wp:effectExtent l="0" t="0" r="3810" b="7620"/>
                      <wp:wrapSquare wrapText="bothSides"/>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9"/>
                              <a:stretch/>
                            </pic:blipFill>
                            <pic:spPr bwMode="auto">
                              <a:xfrm>
                                <a:off x="0" y="0"/>
                                <a:ext cx="643890" cy="773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7216;o:allowoverlap:true;o:allowincell:true;mso-position-horizontal-relative:text;margin-left:0.00pt;mso-position-horizontal:absolute;mso-position-vertical-relative:text;margin-top:0.00pt;mso-position-vertical:absolute;width:50.70pt;height:60.90pt;mso-wrap-distance-left:0.00pt;mso-wrap-distance-top:0.00pt;mso-wrap-distance-right:0.00pt;mso-wrap-distance-bottom:0.00pt;z-index:1;" stroked="false">
                      <w10:wrap type="square"/>
                      <v:imagedata r:id="rId9" o:title=""/>
                      <o:lock v:ext="edit" rotation="t"/>
                    </v:shape>
                  </w:pict>
                </mc:Fallback>
              </mc:AlternateContent>
            </w:r>
            <w:r>
              <w:rPr>
                <w:rFonts w:ascii="Times New Roman" w:hAnsi="Times New Roman" w:eastAsia="Times New Roman" w:cs="Times New Roman"/>
              </w:rPr>
            </w:r>
            <w:r>
              <w:rPr>
                <w:rFonts w:ascii="Times New Roman" w:hAnsi="Times New Roman" w:eastAsia="Times New Roman" w:cs="Times New Roman"/>
              </w:rPr>
            </w:r>
          </w:p>
        </w:tc>
        <w:tc>
          <w:tcPr>
            <w:shd w:val="clear" w:color="auto" w:fill="auto"/>
            <w:tcBorders/>
            <w:tcW w:w="3554" w:type="dxa"/>
            <w:textDirection w:val="lrTb"/>
            <w:noWrap w:val="false"/>
          </w:tcPr>
          <w:p>
            <w:pPr>
              <w:pStyle w:val="980"/>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 România</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 Județul Harghita</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 Orașul Vlăhița</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 Primarul Orașului Vlăhița</w:t>
            </w:r>
            <w:r>
              <w:rPr>
                <w:rFonts w:ascii="Times New Roman" w:hAnsi="Times New Roman" w:eastAsia="Times New Roman" w:cs="Times New Roman"/>
              </w:rPr>
            </w:r>
            <w:r>
              <w:rPr>
                <w:rFonts w:ascii="Times New Roman" w:hAnsi="Times New Roman" w:eastAsia="Times New Roman" w:cs="Times New Roman"/>
              </w:rPr>
            </w:r>
          </w:p>
        </w:tc>
        <w:tc>
          <w:tcPr>
            <w:shd w:val="clear" w:color="auto" w:fill="auto"/>
            <w:tcBorders/>
            <w:tcW w:w="4394" w:type="dxa"/>
            <w:textDirection w:val="lrTb"/>
            <w:noWrap w:val="false"/>
          </w:tcPr>
          <w:p>
            <w:pPr>
              <w:pStyle w:val="980"/>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R.O. - 535800 - Orașul Vlăhița - CUI.: 4245224</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Str. Turnătorilor nr. 20., Jud. Harghita</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Tel./Fax: +40-266-246.634, +40-266-246.635, +40-266-246.636</w:t>
            </w:r>
            <w:r>
              <w:rPr>
                <w:rFonts w:ascii="Times New Roman" w:hAnsi="Times New Roman" w:eastAsia="Times New Roman" w:cs="Times New Roman"/>
              </w:rPr>
            </w:r>
            <w:r>
              <w:rPr>
                <w:rFonts w:ascii="Times New Roman" w:hAnsi="Times New Roman" w:eastAsia="Times New Roman" w:cs="Times New Roman"/>
              </w:rPr>
            </w:r>
          </w:p>
          <w:p>
            <w:pPr>
              <w:pStyle w:val="980"/>
              <w:pBdr/>
              <w:spacing/>
              <w:ind/>
              <w:jc w:val="both"/>
              <w:rPr>
                <w:rFonts w:ascii="Times New Roman" w:hAnsi="Times New Roman" w:cs="Times New Roman"/>
              </w:rPr>
            </w:pPr>
            <w:r>
              <w:rPr>
                <w:rFonts w:ascii="Times New Roman" w:hAnsi="Times New Roman" w:eastAsia="Times New Roman" w:cs="Times New Roman"/>
                <w:lang w:val="ro-RO"/>
              </w:rPr>
              <w:t xml:space="preserve">e-mail: office@primariavlahita.ro</w:t>
            </w:r>
            <w:r>
              <w:rPr>
                <w:rFonts w:ascii="Times New Roman" w:hAnsi="Times New Roman" w:eastAsia="Times New Roman" w:cs="Times New Roman"/>
              </w:rPr>
            </w:r>
            <w:r>
              <w:rPr>
                <w:rFonts w:ascii="Times New Roman" w:hAnsi="Times New Roman" w:eastAsia="Times New Roman" w:cs="Times New Roman"/>
              </w:rPr>
            </w:r>
          </w:p>
          <w:p>
            <w:pPr>
              <w:pStyle w:val="980"/>
              <w:pBdr/>
              <w:spacing/>
              <w:ind w:right="405"/>
              <w:jc w:val="both"/>
              <w:rPr>
                <w:rFonts w:ascii="Times New Roman" w:hAnsi="Times New Roman" w:cs="Times New Roman"/>
              </w:rPr>
            </w:pPr>
            <w:r>
              <w:rPr>
                <w:rFonts w:ascii="Times New Roman" w:hAnsi="Times New Roman" w:eastAsia="Times New Roman" w:cs="Times New Roman"/>
                <w:lang w:val="ro-RO"/>
              </w:rPr>
              <w:t xml:space="preserve">http://primariavlahita.ro</w:t>
            </w:r>
            <w:r>
              <w:rPr>
                <w:rFonts w:ascii="Times New Roman" w:hAnsi="Times New Roman" w:eastAsia="Times New Roman" w:cs="Times New Roman"/>
              </w:rPr>
            </w:r>
            <w:r>
              <w:rPr>
                <w:rFonts w:ascii="Times New Roman" w:hAnsi="Times New Roman" w:eastAsia="Times New Roman" w:cs="Times New Roman"/>
              </w:rPr>
            </w:r>
          </w:p>
        </w:tc>
      </w:tr>
      <w:tr>
        <w:trPr>
          <w:trHeight w:val="887"/>
        </w:trPr>
        <w:tc>
          <w:tcPr>
            <w:gridSpan w:val="2"/>
            <w:shd w:val="clear" w:color="auto" w:fill="auto"/>
            <w:tcBorders/>
            <w:tcW w:w="4697" w:type="dxa"/>
            <w:textDirection w:val="lrTb"/>
            <w:noWrap w:val="false"/>
          </w:tcPr>
          <w:p>
            <w:pPr>
              <w:pStyle w:val="980"/>
              <w:pBdr/>
              <w:spacing w:before="113"/>
              <w:ind/>
              <w:jc w:val="both"/>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-259715</wp:posOffset>
                      </wp:positionH>
                      <wp:positionV relativeFrom="paragraph">
                        <wp:posOffset>10795</wp:posOffset>
                      </wp:positionV>
                      <wp:extent cx="7545070" cy="6350"/>
                      <wp:effectExtent l="8890" t="6350" r="8890" b="6350"/>
                      <wp:wrapNone/>
                      <wp:docPr id="2" name="AutoShape 3"/>
                      <wp:cNvGraphicFramePr/>
                      <a:graphic xmlns:a="http://schemas.openxmlformats.org/drawingml/2006/main">
                        <a:graphicData uri="http://schemas.microsoft.com/office/word/2010/wordprocessingShape">
                          <wps:wsp>
                            <wps:cNvPr id="0" name=""/>
                            <wps:cNvSpPr/>
                            <wps:spPr bwMode="auto">
                              <a:xfrm>
                                <a:off x="0" y="0"/>
                                <a:ext cx="7545070" cy="6350"/>
                              </a:xfrm>
                              <a:prstGeom prst="straightConnector1">
                                <a:avLst/>
                              </a:prstGeom>
                              <a:noFill/>
                              <a:ln w="9360">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58240;o:allowoverlap:true;o:allowincell:true;mso-position-horizontal-relative:text;margin-left:-20.45pt;mso-position-horizontal:absolute;mso-position-vertical-relative:text;margin-top:0.85pt;mso-position-vertical:absolute;width:594.10pt;height:0.50pt;mso-wrap-distance-left:9.00pt;mso-wrap-distance-top:0.00pt;mso-wrap-distance-right:9.00pt;mso-wrap-distance-bottom:0.00pt;visibility:visible;" filled="f" strokecolor="#000000" strokeweight="0.74pt"/>
                  </w:pict>
                </mc:Fallback>
              </mc:AlternateContent>
            </w:r>
            <w:r>
              <w:rPr>
                <w:rFonts w:ascii="Times New Roman" w:hAnsi="Times New Roman" w:eastAsia="Times New Roman" w:cs="Times New Roman"/>
              </w:rPr>
            </w:r>
            <w:r>
              <w:rPr>
                <w:rFonts w:ascii="Times New Roman" w:hAnsi="Times New Roman" w:eastAsia="Times New Roman" w:cs="Times New Roman"/>
              </w:rPr>
            </w:r>
          </w:p>
          <w:p>
            <w:pPr>
              <w:pStyle w:val="980"/>
              <w:pBdr/>
              <w:spacing w:before="113"/>
              <w:ind w:right="-4308"/>
              <w:jc w:val="both"/>
              <w:rPr>
                <w:rFonts w:ascii="Times New Roman" w:hAnsi="Times New Roman" w:cs="Times New Roman"/>
              </w:rPr>
            </w:pPr>
            <w:r>
              <w:rPr>
                <w:rFonts w:ascii="Times New Roman" w:hAnsi="Times New Roman" w:eastAsia="Times New Roman" w:cs="Times New Roman"/>
                <w:lang w:val="ro-RO"/>
              </w:rPr>
              <w:t xml:space="preserve">Nr. </w:t>
            </w:r>
            <w:r>
              <w:rPr>
                <w:rFonts w:ascii="Times New Roman" w:hAnsi="Times New Roman" w:eastAsia="Times New Roman" w:cs="Times New Roman"/>
                <w:lang w:val="hu-HU"/>
              </w:rPr>
              <w:t xml:space="preserve">8105</w:t>
            </w:r>
            <w:r>
              <w:rPr>
                <w:rFonts w:ascii="Times New Roman" w:hAnsi="Times New Roman" w:eastAsia="Times New Roman" w:cs="Times New Roman"/>
                <w:lang w:val="ro-RO"/>
              </w:rPr>
              <w:t xml:space="preserve">/</w:t>
            </w:r>
            <w:r>
              <w:rPr>
                <w:rFonts w:ascii="Times New Roman" w:hAnsi="Times New Roman" w:eastAsia="Times New Roman" w:cs="Times New Roman"/>
                <w:lang w:val="hu-HU"/>
              </w:rPr>
              <w:t xml:space="preserve">16</w:t>
            </w:r>
            <w:r>
              <w:rPr>
                <w:rFonts w:ascii="Times New Roman" w:hAnsi="Times New Roman" w:eastAsia="Times New Roman" w:cs="Times New Roman"/>
                <w:lang w:val="ro-RO"/>
              </w:rPr>
              <w:t xml:space="preserve">.1</w:t>
            </w:r>
            <w:r>
              <w:rPr>
                <w:rFonts w:ascii="Times New Roman" w:hAnsi="Times New Roman" w:eastAsia="Times New Roman" w:cs="Times New Roman"/>
                <w:lang w:val="hu-HU"/>
              </w:rPr>
              <w:t xml:space="preserve">2</w:t>
            </w:r>
            <w:r>
              <w:rPr>
                <w:rFonts w:ascii="Times New Roman" w:hAnsi="Times New Roman" w:eastAsia="Times New Roman" w:cs="Times New Roman"/>
                <w:lang w:val="ro-RO"/>
              </w:rPr>
              <w:t xml:space="preserve">.202</w:t>
            </w:r>
            <w:r>
              <w:rPr>
                <w:rFonts w:ascii="Times New Roman" w:hAnsi="Times New Roman" w:eastAsia="Times New Roman" w:cs="Times New Roman"/>
              </w:rPr>
              <w:t xml:space="preserve">4</w:t>
            </w:r>
            <w:r>
              <w:rPr>
                <w:rFonts w:ascii="Times New Roman" w:hAnsi="Times New Roman" w:eastAsia="Times New Roman" w:cs="Times New Roman"/>
              </w:rPr>
            </w:r>
            <w:r>
              <w:rPr>
                <w:rFonts w:ascii="Times New Roman" w:hAnsi="Times New Roman" w:eastAsia="Times New Roman" w:cs="Times New Roman"/>
              </w:rPr>
            </w:r>
          </w:p>
          <w:p>
            <w:pPr>
              <w:pStyle w:val="980"/>
              <w:pBdr/>
              <w:spacing w:before="113"/>
              <w:ind w:right="-4308"/>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tc>
        <w:tc>
          <w:tcPr>
            <w:shd w:val="clear" w:color="auto" w:fill="auto"/>
            <w:tcBorders/>
            <w:tcW w:w="4394" w:type="dxa"/>
            <w:textDirection w:val="lrTb"/>
            <w:noWrap w:val="false"/>
          </w:tcPr>
          <w:p>
            <w:pPr>
              <w:pStyle w:val="980"/>
              <w:pBdr/>
              <w:spacing/>
              <w:ind w:right="320" w:left="5"/>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Style w:val="980"/>
              <w:pBdr/>
              <w:spacing/>
              <w:ind w:right="320" w:left="2780"/>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tc>
      </w:tr>
    </w:tbl>
    <w:p>
      <w:pPr>
        <w:widowControl w:val="true"/>
        <w:pBdr/>
        <w:spacing/>
        <w:ind/>
        <w:jc w:val="both"/>
        <w:rPr>
          <w:rFonts w:ascii="Times New Roman" w:hAnsi="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Bdr/>
        <w:spacing/>
        <w:ind w:firstLine="720" w:left="6370"/>
        <w:jc w:val="both"/>
        <w:rPr>
          <w:rFonts w:ascii="Times New Roman" w:hAnsi="Times New Roman" w:cs="Times New Roman"/>
          <w:u w:val="single"/>
        </w:rPr>
      </w:pPr>
      <w:r>
        <w:rPr>
          <w:rFonts w:ascii="Times New Roman" w:hAnsi="Times New Roman" w:eastAsia="Times New Roman" w:cs="Times New Roman"/>
          <w:u w:val="single"/>
          <w:lang w:val="ro-RO"/>
        </w:rPr>
        <w:t xml:space="preserve">APROB</w:t>
      </w:r>
      <w:r>
        <w:rPr>
          <w:rFonts w:ascii="Times New Roman" w:hAnsi="Times New Roman" w:eastAsia="Times New Roman" w:cs="Times New Roman"/>
          <w:u w:val="single"/>
        </w:rPr>
      </w:r>
      <w:r>
        <w:rPr>
          <w:rFonts w:ascii="Times New Roman" w:hAnsi="Times New Roman" w:eastAsia="Times New Roman" w:cs="Times New Roman"/>
          <w:u w:val="single"/>
        </w:rPr>
      </w:r>
    </w:p>
    <w:p>
      <w:pPr>
        <w:pBdr/>
        <w:spacing/>
        <w:ind/>
        <w:jc w:val="both"/>
        <w:rPr>
          <w:rFonts w:ascii="Times New Roman" w:hAnsi="Times New Roman" w:cs="Times New Roman"/>
        </w:rPr>
      </w:pPr>
      <w:r>
        <w:rPr>
          <w:rFonts w:ascii="Times New Roman" w:hAnsi="Times New Roman" w:eastAsia="Times New Roman" w:cs="Times New Roman"/>
          <w:lang w:val="ro-RO"/>
        </w:rPr>
        <w:tab/>
      </w:r>
      <w:r>
        <w:rPr>
          <w:rFonts w:ascii="Times New Roman" w:hAnsi="Times New Roman" w:eastAsia="Times New Roman" w:cs="Times New Roman"/>
          <w:lang w:val="ro-RO"/>
        </w:rPr>
        <w:tab/>
        <w:t xml:space="preserve">            </w:t>
      </w:r>
      <w:r>
        <w:rPr>
          <w:rFonts w:ascii="Times New Roman" w:hAnsi="Times New Roman" w:eastAsia="Times New Roman" w:cs="Times New Roman"/>
          <w:lang w:val="ro-RO"/>
        </w:rPr>
        <w:tab/>
      </w:r>
      <w:r>
        <w:rPr>
          <w:rFonts w:ascii="Times New Roman" w:hAnsi="Times New Roman" w:eastAsia="Times New Roman" w:cs="Times New Roman"/>
          <w:lang w:val="ro-RO"/>
        </w:rPr>
        <w:tab/>
        <w:t xml:space="preserve">       </w:t>
      </w:r>
      <w:r>
        <w:rPr>
          <w:rFonts w:ascii="Times New Roman" w:hAnsi="Times New Roman" w:eastAsia="Times New Roman" w:cs="Times New Roman"/>
          <w:lang w:val="ro-RO"/>
        </w:rPr>
        <w:tab/>
      </w:r>
      <w:r>
        <w:rPr>
          <w:rFonts w:ascii="Times New Roman" w:hAnsi="Times New Roman" w:eastAsia="Times New Roman" w:cs="Times New Roman"/>
          <w:lang w:val="ro-RO"/>
        </w:rPr>
        <w:t xml:space="preserve">PRIMARUL ORAȘULUI VLĂHIȚA</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jc w:val="both"/>
        <w:rPr>
          <w:rFonts w:ascii="Times New Roman" w:hAnsi="Times New Roman" w:cs="Times New Roman"/>
        </w:rPr>
      </w:pP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r>
      <w:r>
        <w:rPr>
          <w:rFonts w:ascii="Times New Roman" w:hAnsi="Times New Roman" w:eastAsia="Times New Roman" w:cs="Times New Roman"/>
          <w:bCs/>
          <w:i/>
          <w:iCs/>
          <w:lang w:val="ro-RO"/>
        </w:rPr>
        <w:tab/>
        <w:t xml:space="preserve">         </w:t>
      </w:r>
      <w:r>
        <w:rPr>
          <w:rFonts w:ascii="Times New Roman" w:hAnsi="Times New Roman" w:eastAsia="Times New Roman" w:cs="Times New Roman"/>
        </w:rPr>
        <w:t xml:space="preserve">LŐRINCZ Csaba</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jc w:val="both"/>
        <w:rPr>
          <w:rFonts w:ascii="Times New Roman" w:hAnsi="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widowControl w:val="true"/>
        <w:pBdr/>
        <w:spacing/>
        <w:ind/>
        <w:jc w:val="center"/>
        <w:rPr>
          <w:rFonts w:ascii="Times New Roman" w:hAnsi="Times New Roman" w:cs="Times New Roman"/>
          <w:b/>
        </w:rPr>
      </w:pPr>
      <w:r>
        <w:rPr>
          <w:rFonts w:ascii="Times New Roman" w:hAnsi="Times New Roman" w:eastAsia="Times New Roman" w:cs="Times New Roman"/>
          <w:b/>
          <w:color w:val="000000" w:themeColor="text1"/>
          <w:lang w:val="ro-RO" w:eastAsia="ro-RO" w:bidi="ar-SA"/>
        </w:rPr>
        <w:t xml:space="preserve">CAIET </w:t>
      </w:r>
      <w:r>
        <w:rPr>
          <w:rFonts w:ascii="Times New Roman" w:hAnsi="Times New Roman" w:eastAsia="Times New Roman" w:cs="Times New Roman"/>
          <w:b/>
          <w:lang w:val="ro-RO" w:eastAsia="ro-RO" w:bidi="ar-SA"/>
        </w:rPr>
        <w:t xml:space="preserve">DE SARCINI</w:t>
      </w:r>
      <w:r>
        <w:rPr>
          <w:rFonts w:ascii="Times New Roman" w:hAnsi="Times New Roman" w:eastAsia="Times New Roman" w:cs="Times New Roman"/>
          <w:b/>
        </w:rPr>
      </w:r>
      <w:r>
        <w:rPr>
          <w:rFonts w:ascii="Times New Roman" w:hAnsi="Times New Roman" w:eastAsia="Times New Roman" w:cs="Times New Roman"/>
          <w:b/>
        </w:rPr>
      </w:r>
    </w:p>
    <w:p>
      <w:pPr>
        <w:pBdr/>
        <w:spacing/>
        <w:ind/>
        <w:jc w:val="center"/>
        <w:rPr>
          <w:rFonts w:ascii="Times New Roman" w:hAnsi="Times New Roman" w:cs="Times New Roman"/>
        </w:rPr>
      </w:pPr>
      <w:r>
        <w:rPr>
          <w:rFonts w:ascii="Times New Roman" w:hAnsi="Times New Roman" w:eastAsia="Times New Roman" w:cs="Times New Roman"/>
          <w:lang w:val="ro-RO" w:bidi="ro-RO"/>
        </w:rPr>
        <w:t xml:space="preserve">pentru achiziția publică de</w:t>
      </w:r>
      <w:r>
        <w:rPr>
          <w:rFonts w:ascii="Times New Roman" w:hAnsi="Times New Roman" w:eastAsia="Times New Roman" w:cs="Times New Roman"/>
        </w:rPr>
      </w:r>
      <w:r>
        <w:rPr>
          <w:rFonts w:ascii="Times New Roman" w:hAnsi="Times New Roman" w:eastAsia="Times New Roman" w:cs="Times New Roman"/>
        </w:rPr>
      </w:r>
    </w:p>
    <w:p>
      <w:pPr>
        <w:pBdr/>
        <w:spacing/>
        <w:ind/>
        <w:jc w:val="center"/>
        <w:rPr>
          <w:rStyle w:val="989"/>
          <w:rFonts w:ascii="Times New Roman" w:hAnsi="Times New Roman" w:cs="Times New Roman"/>
        </w:rPr>
      </w:pPr>
      <w:r>
        <w:rPr>
          <w:rStyle w:val="989"/>
          <w:rFonts w:ascii="Times New Roman" w:hAnsi="Times New Roman" w:eastAsia="Times New Roman" w:cs="Times New Roman"/>
        </w:rPr>
        <w:t xml:space="preserve">p</w:t>
      </w:r>
      <w:r>
        <w:rPr>
          <w:rStyle w:val="989"/>
          <w:rFonts w:ascii="Times New Roman" w:hAnsi="Times New Roman" w:eastAsia="Times New Roman" w:cs="Times New Roman"/>
          <w:lang w:val="ro-RO"/>
        </w:rPr>
        <w:t xml:space="preserve">roiectare în cadrul proiectului </w:t>
      </w:r>
      <w:r>
        <w:rPr>
          <w:rFonts w:ascii="Times New Roman" w:hAnsi="Times New Roman" w:eastAsia="Times New Roman" w:cs="Times New Roman"/>
          <w:b/>
          <w:bCs/>
        </w:rPr>
        <w:t xml:space="preserve">„</w:t>
      </w:r>
      <w:r>
        <w:rPr>
          <w:rFonts w:ascii="Times New Roman" w:hAnsi="Times New Roman" w:eastAsia="Times New Roman" w:cs="Times New Roman"/>
          <w:b/>
          <w:bCs/>
          <w:lang w:val="ro-RO"/>
        </w:rPr>
        <w:t xml:space="preserve">Realizare incubator de afaceri în orașul Vlăhița, județul Harghita</w:t>
      </w:r>
      <w:r>
        <w:rPr>
          <w:rFonts w:ascii="Times New Roman" w:hAnsi="Times New Roman" w:eastAsia="Times New Roman" w:cs="Times New Roman"/>
          <w:b/>
          <w:bCs/>
        </w:rPr>
        <w:t xml:space="preserve">”</w:t>
      </w:r>
      <w:r>
        <w:rPr>
          <w:rStyle w:val="989"/>
          <w:rFonts w:ascii="Times New Roman" w:hAnsi="Times New Roman" w:eastAsia="Times New Roman" w:cs="Times New Roman"/>
        </w:rPr>
      </w:r>
      <w:r>
        <w:rPr>
          <w:rStyle w:val="989"/>
          <w:rFonts w:ascii="Times New Roman" w:hAnsi="Times New Roman" w:eastAsia="Times New Roman" w:cs="Times New Roman"/>
        </w:rPr>
      </w:r>
    </w:p>
    <w:p>
      <w:pPr>
        <w:pStyle w:val="1046"/>
        <w:pBdr/>
        <w:shd w:val="clear" w:color="auto" w:fill="auto"/>
        <w:spacing w:after="120" w:before="0" w:line="240" w:lineRule="auto"/>
        <w:ind w:right="1718" w:left="23"/>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Style w:val="1046"/>
        <w:pBdr/>
        <w:shd w:val="clear" w:color="auto" w:fill="auto"/>
        <w:spacing w:after="0" w:before="0" w:line="240" w:lineRule="auto"/>
        <w:ind w:right="1718" w:firstLine="686" w:left="23"/>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lang w:val="ro-RO" w:eastAsia="zh-CN" w:bidi="hi-IN"/>
        </w:rPr>
        <w:t xml:space="preserve">Coduri CPV: </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Style w:val="1046"/>
        <w:pBdr/>
        <w:shd w:val="clear" w:color="auto" w:fill="auto"/>
        <w:spacing w:after="0" w:before="0" w:line="240" w:lineRule="auto"/>
        <w:ind w:right="1718" w:firstLine="686" w:left="23"/>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79415200</w:t>
      </w:r>
      <w:r>
        <w:rPr>
          <w:rFonts w:ascii="Times New Roman" w:hAnsi="Times New Roman" w:eastAsia="Times New Roman" w:cs="Times New Roman"/>
          <w:b w:val="0"/>
          <w:bCs w:val="0"/>
          <w:sz w:val="24"/>
          <w:szCs w:val="24"/>
          <w:lang w:val="ro-RO" w:eastAsia="zh-CN" w:bidi="hi-IN"/>
        </w:rPr>
        <w:t xml:space="preserve">-</w:t>
      </w:r>
      <w:r>
        <w:rPr>
          <w:rFonts w:ascii="Times New Roman" w:hAnsi="Times New Roman" w:eastAsia="Times New Roman" w:cs="Times New Roman"/>
          <w:b w:val="0"/>
          <w:bCs w:val="0"/>
          <w:sz w:val="24"/>
          <w:szCs w:val="24"/>
        </w:rPr>
        <w:t xml:space="preserve">8</w:t>
      </w:r>
      <w:r>
        <w:rPr>
          <w:rFonts w:ascii="Times New Roman" w:hAnsi="Times New Roman" w:eastAsia="Times New Roman" w:cs="Times New Roman"/>
          <w:b w:val="0"/>
          <w:bCs w:val="0"/>
          <w:sz w:val="24"/>
          <w:szCs w:val="24"/>
          <w:lang w:val="ro-RO" w:eastAsia="zh-CN" w:bidi="hi-IN"/>
        </w:rPr>
        <w:t xml:space="preserve"> –</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Servicii</w:t>
      </w:r>
      <w:r>
        <w:rPr>
          <w:rFonts w:ascii="Times New Roman" w:hAnsi="Times New Roman" w:eastAsia="Times New Roman" w:cs="Times New Roman"/>
          <w:b w:val="0"/>
          <w:bCs w:val="0"/>
          <w:sz w:val="24"/>
          <w:szCs w:val="24"/>
        </w:rPr>
        <w:t xml:space="preserve"> de </w:t>
      </w:r>
      <w:r>
        <w:rPr>
          <w:rFonts w:ascii="Times New Roman" w:hAnsi="Times New Roman" w:eastAsia="Times New Roman" w:cs="Times New Roman"/>
          <w:b w:val="0"/>
          <w:bCs w:val="0"/>
          <w:sz w:val="24"/>
          <w:szCs w:val="24"/>
        </w:rPr>
        <w:t xml:space="preserve">consultanta</w:t>
      </w:r>
      <w:r>
        <w:rPr>
          <w:rFonts w:ascii="Times New Roman" w:hAnsi="Times New Roman" w:eastAsia="Times New Roman" w:cs="Times New Roman"/>
          <w:b w:val="0"/>
          <w:bCs w:val="0"/>
          <w:sz w:val="24"/>
          <w:szCs w:val="24"/>
        </w:rPr>
        <w:t xml:space="preserve"> in </w:t>
      </w:r>
      <w:r>
        <w:rPr>
          <w:rFonts w:ascii="Times New Roman" w:hAnsi="Times New Roman" w:eastAsia="Times New Roman" w:cs="Times New Roman"/>
          <w:b w:val="0"/>
          <w:bCs w:val="0"/>
          <w:sz w:val="24"/>
          <w:szCs w:val="24"/>
        </w:rPr>
        <w:t xml:space="preserve">proiectare</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Rev</w:t>
      </w:r>
      <w:r>
        <w:rPr>
          <w:rFonts w:ascii="Times New Roman" w:hAnsi="Times New Roman" w:eastAsia="Times New Roman" w:cs="Times New Roman"/>
          <w:b w:val="0"/>
          <w:bCs w:val="0"/>
          <w:sz w:val="24"/>
          <w:szCs w:val="24"/>
        </w:rPr>
        <w:t xml:space="preserve">. 2</w:t>
      </w:r>
      <w:r>
        <w:rPr>
          <w:rFonts w:ascii="Times New Roman" w:hAnsi="Times New Roman" w:eastAsia="Times New Roman" w:cs="Times New Roman"/>
          <w:b w:val="0"/>
          <w:bCs w:val="0"/>
          <w:sz w:val="24"/>
          <w:szCs w:val="24"/>
          <w:lang w:val="ro-RO" w:eastAsia="zh-CN" w:bidi="hi-IN"/>
        </w:rPr>
        <w:t xml:space="preserve">)</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Style w:val="1046"/>
        <w:pBdr/>
        <w:shd w:val="clear" w:color="auto" w:fill="auto"/>
        <w:spacing w:after="0" w:before="0" w:line="240" w:lineRule="auto"/>
        <w:ind w:right="1718" w:hanging="1417" w:left="2126"/>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lang w:val="ro-RO" w:eastAsia="zh-CN" w:bidi="hi-IN"/>
        </w:rPr>
        <w:t xml:space="preserve">71322000-1 –</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lang w:val="ro-RO" w:eastAsia="zh-CN" w:bidi="hi-IN"/>
        </w:rPr>
        <w:t xml:space="preserve">Servicii de proiectare tehnica pentru constructia de lucrari publice (Rev.</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lang w:val="ro-RO" w:eastAsia="zh-CN" w:bidi="hi-IN"/>
        </w:rPr>
        <w:t xml:space="preserve">2)</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Bdr/>
        <w:spacing/>
        <w:ind w:firstLine="709"/>
        <w:jc w:val="both"/>
        <w:rPr>
          <w:rFonts w:ascii="Times New Roman" w:hAnsi="Times New Roman" w:cs="Times New Roman"/>
        </w:rPr>
      </w:pPr>
      <w:r>
        <w:rPr>
          <w:rFonts w:ascii="Times New Roman" w:hAnsi="Times New Roman" w:eastAsia="Times New Roman" w:cs="Times New Roman"/>
          <w:lang w:val="ro-RO"/>
        </w:rPr>
        <w:t xml:space="preserve">Caietul de sar</w:t>
      </w:r>
      <w:r>
        <w:rPr>
          <w:rFonts w:ascii="Times New Roman" w:hAnsi="Times New Roman" w:eastAsia="Times New Roman" w:cs="Times New Roman"/>
          <w:lang w:val="ro-RO"/>
        </w:rPr>
        <w:t xml:space="preserve">cini face parte integrantă din documentația pentru elaborarea și prezentarea ofertei și constituie ansamblul cerințelor pe baza cărora se elaborează de către ofertant propunerea tehnică. Caietul de sarcini conține, în mod obligatoriu, specificații tehnice.</w:t>
      </w:r>
      <w:r>
        <w:rPr>
          <w:rFonts w:ascii="Times New Roman" w:hAnsi="Times New Roman" w:eastAsia="Times New Roman" w:cs="Times New Roman"/>
        </w:rPr>
      </w:r>
      <w:r>
        <w:rPr>
          <w:rFonts w:ascii="Times New Roman" w:hAnsi="Times New Roman" w:eastAsia="Times New Roman" w:cs="Times New Roman"/>
        </w:rPr>
      </w:r>
    </w:p>
    <w:p>
      <w:pPr>
        <w:pBdr/>
        <w:spacing/>
        <w:ind w:firstLine="709"/>
        <w:jc w:val="both"/>
        <w:rPr>
          <w:rFonts w:ascii="Times New Roman" w:hAnsi="Times New Roman" w:cs="Times New Roman"/>
        </w:rPr>
      </w:pPr>
      <w:r>
        <w:rPr>
          <w:rFonts w:ascii="Times New Roman" w:hAnsi="Times New Roman" w:eastAsia="Times New Roman" w:cs="Times New Roman"/>
          <w:lang w:val="ro-RO"/>
        </w:rPr>
        <w:t xml:space="preserve">În acest sens, orice ofertă prezentată va fi luată în considerare, dar numai în măsura în care propunerea tehnică și propunerea financiară se înscrie în limitele cerințelor din caietul de sarcini.</w:t>
      </w:r>
      <w:r>
        <w:rPr>
          <w:rFonts w:ascii="Times New Roman" w:hAnsi="Times New Roman" w:eastAsia="Times New Roman" w:cs="Times New Roman"/>
        </w:rPr>
      </w:r>
      <w:r>
        <w:rPr>
          <w:rFonts w:ascii="Times New Roman" w:hAnsi="Times New Roman" w:eastAsia="Times New Roman" w:cs="Times New Roman"/>
        </w:rPr>
      </w:r>
    </w:p>
    <w:p>
      <w:pPr>
        <w:pBdr/>
        <w:spacing/>
        <w:ind w:firstLine="709"/>
        <w:jc w:val="both"/>
        <w:rPr>
          <w:rFonts w:ascii="Times New Roman" w:hAnsi="Times New Roman" w:cs="Times New Roman"/>
        </w:rPr>
      </w:pPr>
      <w:r>
        <w:rPr>
          <w:rFonts w:ascii="Times New Roman" w:hAnsi="Times New Roman" w:eastAsia="Times New Roman" w:cs="Times New Roman"/>
          <w:lang w:val="ro-RO"/>
        </w:rPr>
        <w:t xml:space="preserve">Ofertarea de servicii de proiectare cu caracteristici tehnice care nu corespund caracteristicilor prevăzute în caietul de sarcini atrage respingerea ofertei ca fiind neconformă.</w:t>
      </w:r>
      <w:r>
        <w:rPr>
          <w:rFonts w:ascii="Times New Roman" w:hAnsi="Times New Roman" w:eastAsia="Times New Roman" w:cs="Times New Roman"/>
        </w:rPr>
      </w:r>
      <w:r>
        <w:rPr>
          <w:rFonts w:ascii="Times New Roman" w:hAnsi="Times New Roman" w:eastAsia="Times New Roman" w:cs="Times New Roman"/>
        </w:rPr>
      </w:r>
    </w:p>
    <w:p>
      <w:pPr>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Bdr/>
        <w:spacing/>
        <w:ind/>
        <w:jc w:val="both"/>
        <w:rPr>
          <w:rFonts w:ascii="Times New Roman" w:hAnsi="Times New Roman" w:cs="Times New Roman"/>
        </w:rPr>
      </w:pPr>
      <w:r>
        <w:rPr>
          <w:rFonts w:ascii="Times New Roman" w:hAnsi="Times New Roman" w:eastAsia="Times New Roman" w:cs="Times New Roman"/>
          <w:b/>
          <w:lang w:val="ro-RO"/>
        </w:rPr>
        <w:t xml:space="preserve">I</w:t>
      </w:r>
      <w:r>
        <w:rPr>
          <w:rFonts w:ascii="Times New Roman" w:hAnsi="Times New Roman" w:eastAsia="Times New Roman" w:cs="Times New Roman"/>
          <w:b/>
          <w:lang w:val="ro-RO"/>
        </w:rPr>
        <w:t xml:space="preserve">.INTRODUCERE</w:t>
      </w:r>
      <w:r>
        <w:rPr>
          <w:rFonts w:ascii="Times New Roman" w:hAnsi="Times New Roman" w:eastAsia="Times New Roman" w:cs="Times New Roman"/>
        </w:rPr>
      </w:r>
      <w:r>
        <w:rPr>
          <w:rFonts w:ascii="Times New Roman" w:hAnsi="Times New Roman" w:eastAsia="Times New Roman" w:cs="Times New Roman"/>
        </w:rPr>
      </w:r>
    </w:p>
    <w:p>
      <w:pPr>
        <w:pStyle w:val="982"/>
        <w:pBdr/>
        <w:shd w:val="clear" w:color="auto" w:fill="ffffff"/>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Bdr/>
        <w:spacing/>
        <w:ind w:firstLine="709"/>
        <w:jc w:val="both"/>
        <w:rPr>
          <w:rStyle w:val="989"/>
          <w:rFonts w:ascii="Times New Roman" w:hAnsi="Times New Roman" w:cs="Times New Roman"/>
        </w:rPr>
      </w:pPr>
      <w:r>
        <w:rPr>
          <w:rFonts w:ascii="Times New Roman" w:hAnsi="Times New Roman" w:eastAsia="Times New Roman" w:cs="Times New Roman"/>
        </w:rPr>
        <w:t xml:space="preserve">ORAȘUL VLĂHIȚA </w:t>
      </w:r>
      <w:r>
        <w:rPr>
          <w:rFonts w:ascii="Times New Roman" w:hAnsi="Times New Roman" w:eastAsia="Times New Roman" w:cs="Times New Roman"/>
        </w:rPr>
        <w:t xml:space="preserve">implementează</w:t>
      </w:r>
      <w:r>
        <w:rPr>
          <w:rFonts w:ascii="Times New Roman" w:hAnsi="Times New Roman" w:eastAsia="Times New Roman" w:cs="Times New Roman"/>
        </w:rPr>
        <w:t xml:space="preserve"> </w:t>
      </w:r>
      <w:r>
        <w:rPr>
          <w:rFonts w:ascii="Times New Roman" w:hAnsi="Times New Roman" w:eastAsia="Times New Roman" w:cs="Times New Roman"/>
        </w:rPr>
        <w:t xml:space="preserve">proiectul</w:t>
      </w:r>
      <w:r>
        <w:rPr>
          <w:rFonts w:ascii="Times New Roman" w:hAnsi="Times New Roman" w:eastAsia="Times New Roman" w:cs="Times New Roman"/>
        </w:rPr>
        <w:t xml:space="preserve"> </w:t>
      </w:r>
      <w:r>
        <w:rPr>
          <w:rFonts w:ascii="Times New Roman" w:hAnsi="Times New Roman" w:eastAsia="Times New Roman" w:cs="Times New Roman"/>
          <w:b/>
          <w:bCs/>
        </w:rPr>
        <w:t xml:space="preserve">„</w:t>
      </w:r>
      <w:r>
        <w:rPr>
          <w:rFonts w:ascii="Times New Roman" w:hAnsi="Times New Roman" w:eastAsia="Times New Roman" w:cs="Times New Roman"/>
          <w:b/>
          <w:bCs/>
          <w:lang w:val="ro-RO"/>
        </w:rPr>
        <w:t xml:space="preserve">Realizare incubator de afaceri în orașul Vlăhița, județul Harghita</w:t>
      </w:r>
      <w:r>
        <w:rPr>
          <w:rFonts w:ascii="Times New Roman" w:hAnsi="Times New Roman" w:eastAsia="Times New Roman" w:cs="Times New Roman"/>
          <w:b/>
          <w:bCs/>
        </w:rPr>
        <w:t xml:space="preserve">”.</w:t>
      </w:r>
      <w:r>
        <w:rPr>
          <w:rStyle w:val="989"/>
          <w:rFonts w:ascii="Times New Roman" w:hAnsi="Times New Roman" w:eastAsia="Times New Roman" w:cs="Times New Roman"/>
        </w:rPr>
      </w:r>
      <w:r>
        <w:rPr>
          <w:rStyle w:val="989"/>
          <w:rFonts w:ascii="Times New Roman" w:hAnsi="Times New Roman" w:eastAsia="Times New Roman" w:cs="Times New Roman"/>
        </w:rPr>
      </w:r>
    </w:p>
    <w:p>
      <w:pPr>
        <w:pBdr/>
        <w:spacing/>
        <w:ind w:firstLine="567"/>
        <w:jc w:val="both"/>
        <w:rPr>
          <w:rFonts w:ascii="Times New Roman" w:hAnsi="Times New Roman" w:cs="Times New Roman"/>
        </w:rPr>
      </w:pPr>
      <w:r>
        <w:rPr>
          <w:rFonts w:ascii="Times New Roman" w:hAnsi="Times New Roman" w:eastAsia="Times New Roman" w:cs="Times New Roman"/>
        </w:rPr>
        <w:t xml:space="preserve">A</w:t>
      </w:r>
      <w:r>
        <w:rPr>
          <w:rFonts w:ascii="Times New Roman" w:hAnsi="Times New Roman" w:eastAsia="Times New Roman" w:cs="Times New Roman"/>
          <w:lang w:val="ro-RO"/>
        </w:rPr>
        <w:t xml:space="preserve">ctualele întreprinderi nu dispun de servicii de specialitate în domeniul dezvoltării afacerilo</w:t>
      </w:r>
      <w:r>
        <w:rPr>
          <w:rFonts w:ascii="Times New Roman" w:hAnsi="Times New Roman" w:eastAsia="Times New Roman" w:cs="Times New Roman"/>
          <w:lang w:val="ro-RO"/>
        </w:rPr>
        <w:t xml:space="preserve">r care să ajute la dezvoltarea capacitatăților de inovare și întărirea poziției de piață a acestora, dacă ne gândim doar la cunoștințe antreprenoriale inovative, noi tehnologii, bune practici, atragere de fonduri etc. Nu există pe plan local o colaborarea </w:t>
      </w:r>
      <w:r>
        <w:rPr>
          <w:rFonts w:ascii="Times New Roman" w:hAnsi="Times New Roman" w:eastAsia="Times New Roman" w:cs="Times New Roman"/>
        </w:rPr>
        <w:t xml:space="preserve">continu</w:t>
      </w:r>
      <w:r>
        <w:rPr>
          <w:rFonts w:ascii="Times New Roman" w:hAnsi="Times New Roman" w:eastAsia="Times New Roman" w:cs="Times New Roman"/>
          <w:lang w:val="ro-RO"/>
        </w:rPr>
        <w:t xml:space="preserve">ă și bine organizată între actorii economici locali și nu există o structură de reprezentare a intereselor, care să fie un eficient factor de dialog între mediul de afaceri și administrație. </w:t>
      </w:r>
      <w:r>
        <w:rPr>
          <w:rFonts w:ascii="Times New Roman" w:hAnsi="Times New Roman" w:eastAsia="Times New Roman" w:cs="Times New Roman"/>
          <w:lang w:val="ro-RO" w:bidi="ro-RO"/>
        </w:rPr>
        <w:t xml:space="preserve">Prin realizarea obiectivului de investiţii se va oferi o şansă atât clădirii printr-o altă formă de utilizare: birouri</w:t>
      </w:r>
      <w:r>
        <w:rPr>
          <w:rFonts w:ascii="Times New Roman" w:hAnsi="Times New Roman" w:eastAsia="Times New Roman" w:cs="Times New Roman"/>
          <w:lang w:val="ro-RO"/>
        </w:rPr>
        <w:t xml:space="preserve"> și spațiu de tip coworking</w:t>
      </w:r>
      <w:r>
        <w:rPr>
          <w:rFonts w:ascii="Times New Roman" w:hAnsi="Times New Roman" w:eastAsia="Times New Roman" w:cs="Times New Roman"/>
          <w:lang w:val="ro-RO" w:bidi="ro-RO"/>
        </w:rPr>
        <w:t xml:space="preserve">, respectiv spaţiu pentru evenimente</w:t>
      </w:r>
      <w:r>
        <w:rPr>
          <w:rFonts w:ascii="Times New Roman" w:hAnsi="Times New Roman" w:eastAsia="Times New Roman" w:cs="Times New Roman"/>
        </w:rPr>
        <w:t xml:space="preserve">.</w:t>
      </w:r>
      <w:r>
        <w:rPr>
          <w:rFonts w:ascii="Times New Roman" w:hAnsi="Times New Roman" w:eastAsia="Times New Roman" w:cs="Times New Roman"/>
        </w:rPr>
      </w:r>
      <w:r>
        <w:rPr>
          <w:rFonts w:ascii="Times New Roman" w:hAnsi="Times New Roman" w:eastAsia="Times New Roman" w:cs="Times New Roman"/>
        </w:rPr>
      </w:r>
    </w:p>
    <w:p>
      <w:pPr>
        <w:pBdr/>
        <w:spacing/>
        <w:ind w:firstLine="425"/>
        <w:jc w:val="both"/>
        <w:rPr>
          <w:rFonts w:ascii="Times New Roman" w:hAnsi="Times New Roman" w:cs="Times New Roman"/>
        </w:rPr>
      </w:pPr>
      <w:r>
        <w:rPr>
          <w:rFonts w:ascii="Times New Roman" w:hAnsi="Times New Roman" w:eastAsia="Times New Roman" w:cs="Times New Roman"/>
          <w:lang w:val="ro-RO"/>
        </w:rPr>
        <w:t xml:space="preserve">În plus, în prezent avem informații că în prima parte a anului 2025 se </w:t>
      </w:r>
      <w:r>
        <w:rPr>
          <w:rFonts w:ascii="Times New Roman" w:hAnsi="Times New Roman" w:eastAsia="Times New Roman" w:cs="Times New Roman"/>
        </w:rPr>
        <w:t xml:space="preserve">deschide</w:t>
      </w:r>
      <w:r>
        <w:rPr>
          <w:rFonts w:ascii="Times New Roman" w:hAnsi="Times New Roman" w:eastAsia="Times New Roman" w:cs="Times New Roman"/>
          <w:lang w:val="ro-RO"/>
        </w:rPr>
        <w:t xml:space="preserve"> o oportunitate de finanțare pentru crearea de incubatoare</w:t>
      </w:r>
      <w:r>
        <w:rPr>
          <w:rFonts w:ascii="Times New Roman" w:hAnsi="Times New Roman" w:eastAsia="Times New Roman" w:cs="Times New Roman"/>
        </w:rPr>
        <w:t xml:space="preserve"> </w:t>
      </w:r>
      <w:r>
        <w:rPr>
          <w:rFonts w:ascii="Times New Roman" w:hAnsi="Times New Roman" w:eastAsia="Times New Roman" w:cs="Times New Roman"/>
          <w:lang w:val="ro-RO"/>
        </w:rPr>
        <w:t xml:space="preserve">și am dori să aplicăm pentru aceasta. Această cerere necesită depunerea unui DALI. Acest lucru justifică necesitatea de a începe planificarea cât mai curând posibil.</w:t>
      </w:r>
      <w:r>
        <w:rPr>
          <w:rFonts w:ascii="Times New Roman" w:hAnsi="Times New Roman" w:eastAsia="Times New Roman" w:cs="Times New Roman"/>
        </w:rPr>
      </w:r>
      <w:r>
        <w:rPr>
          <w:rFonts w:ascii="Times New Roman" w:hAnsi="Times New Roman" w:eastAsia="Times New Roman" w:cs="Times New Roman"/>
        </w:rPr>
      </w:r>
    </w:p>
    <w:p>
      <w:pPr>
        <w:pBdr/>
        <w:spacing/>
        <w:ind w:firstLine="425"/>
        <w:jc w:val="both"/>
        <w:rPr>
          <w:rFonts w:ascii="Times New Roman" w:hAnsi="Times New Roman" w:cs="Times New Roman"/>
        </w:rPr>
      </w:pPr>
      <w:r>
        <w:rPr>
          <w:rFonts w:ascii="Times New Roman" w:hAnsi="Times New Roman" w:eastAsia="Times New Roman" w:cs="Times New Roman"/>
          <w:lang w:val="ro-RO" w:bidi="ar-SA"/>
        </w:rPr>
        <w:t xml:space="preserve">Conform </w:t>
      </w:r>
      <w:r>
        <w:rPr>
          <w:rFonts w:ascii="Times New Roman" w:hAnsi="Times New Roman" w:eastAsia="Times New Roman" w:cs="Times New Roman"/>
          <w:lang w:val="ro-RO" w:bidi="ar-SA"/>
        </w:rPr>
        <w:t xml:space="preserve">Hotărârii Consiliului Local al Orașului Vlăhița nr. </w:t>
      </w:r>
      <w:r>
        <w:rPr>
          <w:rFonts w:ascii="Times New Roman" w:hAnsi="Times New Roman" w:eastAsia="Times New Roman" w:cs="Times New Roman"/>
          <w:lang w:val="ro-RO"/>
        </w:rPr>
        <w:t xml:space="preserve">127</w:t>
      </w:r>
      <w:r>
        <w:rPr>
          <w:rFonts w:ascii="Times New Roman" w:hAnsi="Times New Roman" w:eastAsia="Times New Roman" w:cs="Times New Roman"/>
          <w:lang w:val="ro-RO" w:bidi="ar-SA"/>
        </w:rPr>
        <w:t xml:space="preserve">/202</w:t>
      </w:r>
      <w:r>
        <w:rPr>
          <w:rFonts w:ascii="Times New Roman" w:hAnsi="Times New Roman" w:eastAsia="Times New Roman" w:cs="Times New Roman"/>
        </w:rPr>
        <w:t xml:space="preserve">4</w:t>
      </w:r>
      <w:r>
        <w:rPr>
          <w:rFonts w:ascii="Times New Roman" w:hAnsi="Times New Roman" w:eastAsia="Times New Roman" w:cs="Times New Roman"/>
          <w:lang w:val="ro-RO" w:bidi="ar-SA"/>
        </w:rPr>
        <w:t xml:space="preserve"> privind aprobarea Notei </w:t>
      </w:r>
      <w:r>
        <w:rPr>
          <w:rFonts w:ascii="Times New Roman" w:hAnsi="Times New Roman" w:eastAsia="Times New Roman" w:cs="Times New Roman"/>
          <w:lang w:val="ro-RO" w:bidi="ar-SA"/>
        </w:rPr>
        <w:t xml:space="preserve">Conceptuale și a Temei de proiectare pentru realizarea investiției </w:t>
      </w:r>
      <w:r>
        <w:rPr>
          <w:rFonts w:ascii="Times New Roman" w:hAnsi="Times New Roman" w:eastAsia="Times New Roman" w:cs="Times New Roman"/>
        </w:rPr>
        <w:t xml:space="preserve">„</w:t>
      </w:r>
      <w:r>
        <w:rPr>
          <w:rFonts w:ascii="Times New Roman" w:hAnsi="Times New Roman" w:eastAsia="Times New Roman" w:cs="Times New Roman"/>
          <w:lang w:val="ro-RO"/>
        </w:rPr>
        <w:t xml:space="preserve">Realizare incubator de afaceri în orașul Vlăhița, județul Harghita</w:t>
      </w:r>
      <w:r>
        <w:rPr>
          <w:rFonts w:ascii="Times New Roman" w:hAnsi="Times New Roman" w:eastAsia="Times New Roman" w:cs="Times New Roman"/>
        </w:rPr>
        <w:t xml:space="preserve">”</w:t>
      </w:r>
      <w:r>
        <w:rPr>
          <w:rFonts w:ascii="Times New Roman" w:hAnsi="Times New Roman" w:eastAsia="Times New Roman" w:cs="Times New Roman"/>
          <w:lang w:bidi="ar-SA"/>
        </w:rPr>
        <w:t xml:space="preserve">:</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firstLine="720"/>
        <w:jc w:val="both"/>
        <w:rPr>
          <w:rFonts w:ascii="Times New Roman" w:hAnsi="Times New Roman" w:cs="Times New Roman"/>
          <w:highlight w:val="yellow"/>
        </w:rPr>
      </w:pPr>
      <w:r>
        <w:rPr>
          <w:rFonts w:ascii="Times New Roman" w:hAnsi="Times New Roman" w:eastAsia="Times New Roman" w:cs="Times New Roman"/>
        </w:rPr>
        <w:t xml:space="preserve">„</w:t>
      </w:r>
      <w:r>
        <w:rPr>
          <w:rFonts w:ascii="Times New Roman" w:hAnsi="Times New Roman" w:eastAsia="Times New Roman" w:cs="Times New Roman"/>
          <w:lang w:val="ro-RO"/>
        </w:rPr>
        <w:t xml:space="preserve">Obiectivul acestei investiţii este schimbarea destinaţiei, reabilitarea şi modernizarea clădirii fostei centrale termice și a clădirii depozitului. </w:t>
      </w:r>
      <w:r>
        <w:rPr>
          <w:rFonts w:ascii="Times New Roman" w:hAnsi="Times New Roman" w:eastAsia="Times New Roman" w:cs="Times New Roman"/>
          <w:highlight w:val="yellow"/>
        </w:rPr>
      </w:r>
      <w:r>
        <w:rPr>
          <w:rFonts w:ascii="Times New Roman" w:hAnsi="Times New Roman" w:eastAsia="Times New Roman" w:cs="Times New Roman"/>
          <w:highlight w:val="yellow"/>
        </w:rPr>
      </w:r>
    </w:p>
    <w:p>
      <w:pPr>
        <w:pBdr/>
        <w:spacing/>
        <w:ind w:firstLine="567"/>
        <w:jc w:val="both"/>
        <w:rPr>
          <w:rFonts w:ascii="Times New Roman" w:hAnsi="Times New Roman" w:cs="Times New Roman"/>
        </w:rPr>
      </w:pPr>
      <w:r>
        <w:rPr>
          <w:rFonts w:ascii="Times New Roman" w:hAnsi="Times New Roman" w:eastAsia="Times New Roman" w:cs="Times New Roman"/>
          <w:lang w:val="ro-RO"/>
        </w:rPr>
        <w:t xml:space="preserve">La interiorul clădirii centralei termice se propune conformarea spaţiilor cu cerinţele normativelor actuale şi cu necesitatea noilor funcţiuni; împărţirea în două nivele datorită î</w:t>
      </w:r>
      <w:r>
        <w:rPr>
          <w:rFonts w:ascii="Times New Roman" w:hAnsi="Times New Roman" w:eastAsia="Times New Roman" w:cs="Times New Roman"/>
          <w:lang w:val="ro-RO"/>
        </w:rPr>
        <w:t xml:space="preserve">nălţimii interioare mari; amenajarea de birouri, ateliere; sală pentru servere; grupuri sanitare; realizarea unei scări şi a unui lift în vederea accesului la etaj și persoanelor cu dizabilităţi. În fostul depozit de rumeguş se propune amenajarea unei săli</w:t>
      </w:r>
      <w:r>
        <w:rPr>
          <w:rFonts w:ascii="Times New Roman" w:hAnsi="Times New Roman" w:eastAsia="Times New Roman" w:cs="Times New Roman"/>
          <w:lang w:val="ro-RO" w:bidi="ro-RO"/>
        </w:rPr>
        <w:t xml:space="preserve"> pentru evenimente (conferințe, workshop-uri, prezentări) şi a accesorilor necesare.</w:t>
      </w:r>
      <w:r>
        <w:rPr>
          <w:rFonts w:ascii="Times New Roman" w:hAnsi="Times New Roman" w:eastAsia="Times New Roman" w:cs="Times New Roman"/>
        </w:rPr>
        <w:t xml:space="preserve">”</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firstLine="720"/>
        <w:jc w:val="both"/>
        <w:rPr>
          <w:rFonts w:ascii="Times New Roman" w:hAnsi="Times New Roman" w:cs="Times New Roman"/>
        </w:rPr>
      </w:pPr>
      <w:r>
        <w:rPr>
          <w:rFonts w:ascii="Times New Roman" w:hAnsi="Times New Roman" w:eastAsia="Times New Roman" w:cs="Times New Roman"/>
          <w:lang w:val="ro-RO" w:bidi="ar-SA"/>
        </w:rPr>
        <w:t xml:space="preserve">Totodată, fondurile </w:t>
      </w:r>
      <w:r>
        <w:rPr>
          <w:rFonts w:ascii="Times New Roman" w:hAnsi="Times New Roman" w:eastAsia="Times New Roman" w:cs="Times New Roman"/>
        </w:rPr>
        <w:t xml:space="preserve">necesare</w:t>
      </w:r>
      <w:r>
        <w:rPr>
          <w:rFonts w:ascii="Times New Roman" w:hAnsi="Times New Roman" w:eastAsia="Times New Roman" w:cs="Times New Roman"/>
        </w:rPr>
        <w:t xml:space="preserve"> </w:t>
      </w:r>
      <w:r>
        <w:rPr>
          <w:rFonts w:ascii="Times New Roman" w:hAnsi="Times New Roman" w:eastAsia="Times New Roman" w:cs="Times New Roman"/>
        </w:rPr>
        <w:t xml:space="preserve">pentru</w:t>
      </w:r>
      <w:r>
        <w:rPr>
          <w:rFonts w:ascii="Times New Roman" w:hAnsi="Times New Roman" w:eastAsia="Times New Roman" w:cs="Times New Roman"/>
        </w:rPr>
        <w:t xml:space="preserve"> </w:t>
      </w:r>
      <w:r>
        <w:rPr>
          <w:rFonts w:ascii="Times New Roman" w:hAnsi="Times New Roman" w:eastAsia="Times New Roman" w:cs="Times New Roman"/>
        </w:rPr>
        <w:t xml:space="preserve">realizare</w:t>
      </w:r>
      <w:r>
        <w:rPr>
          <w:rFonts w:ascii="Times New Roman" w:hAnsi="Times New Roman" w:eastAsia="Times New Roman" w:cs="Times New Roman"/>
        </w:rPr>
        <w:t xml:space="preserve"> </w:t>
      </w:r>
      <w:r>
        <w:rPr>
          <w:rFonts w:ascii="Times New Roman" w:hAnsi="Times New Roman" w:eastAsia="Times New Roman" w:cs="Times New Roman"/>
        </w:rPr>
        <w:t xml:space="preserve">proiectului</w:t>
      </w:r>
      <w:r>
        <w:rPr>
          <w:rFonts w:ascii="Times New Roman" w:hAnsi="Times New Roman" w:eastAsia="Times New Roman" w:cs="Times New Roman"/>
        </w:rPr>
        <w:t xml:space="preserve"> </w:t>
      </w:r>
      <w:r>
        <w:rPr>
          <w:rFonts w:ascii="Times New Roman" w:hAnsi="Times New Roman" w:eastAsia="Times New Roman" w:cs="Times New Roman"/>
          <w:lang w:val="ro-RO" w:bidi="ar-SA"/>
        </w:rPr>
        <w:t xml:space="preserve">vor fi asigurate de autoritățile publice locale</w:t>
      </w:r>
      <w:r>
        <w:rPr>
          <w:rFonts w:ascii="Times New Roman" w:hAnsi="Times New Roman" w:eastAsia="Times New Roman" w:cs="Times New Roman"/>
        </w:rPr>
        <w:t xml:space="preserve"> </w:t>
      </w:r>
      <w:r>
        <w:rPr>
          <w:rFonts w:ascii="Times New Roman" w:hAnsi="Times New Roman" w:eastAsia="Times New Roman" w:cs="Times New Roman"/>
        </w:rPr>
        <w:t xml:space="preserve">éi</w:t>
      </w:r>
      <w:r>
        <w:rPr>
          <w:rFonts w:ascii="Times New Roman" w:hAnsi="Times New Roman" w:eastAsia="Times New Roman" w:cs="Times New Roman"/>
        </w:rPr>
        <w:t xml:space="preserve"> din </w:t>
      </w:r>
      <w:r>
        <w:rPr>
          <w:rFonts w:ascii="Times New Roman" w:hAnsi="Times New Roman" w:eastAsia="Times New Roman" w:cs="Times New Roman"/>
        </w:rPr>
        <w:t xml:space="preserve">fonduri</w:t>
      </w:r>
      <w:r>
        <w:rPr>
          <w:rFonts w:ascii="Times New Roman" w:hAnsi="Times New Roman" w:eastAsia="Times New Roman" w:cs="Times New Roman"/>
        </w:rPr>
        <w:t xml:space="preserve"> </w:t>
      </w:r>
      <w:r>
        <w:rPr>
          <w:rFonts w:ascii="Times New Roman" w:hAnsi="Times New Roman" w:eastAsia="Times New Roman" w:cs="Times New Roman"/>
        </w:rPr>
        <w:t xml:space="preserve">guvernamentale</w:t>
      </w:r>
      <w:r>
        <w:rPr>
          <w:rFonts w:ascii="Times New Roman" w:hAnsi="Times New Roman" w:eastAsia="Times New Roman" w:cs="Times New Roman"/>
        </w:rPr>
        <w:t xml:space="preserve"> </w:t>
      </w:r>
      <w:r>
        <w:rPr>
          <w:rFonts w:ascii="Times New Roman" w:hAnsi="Times New Roman" w:eastAsia="Times New Roman" w:cs="Times New Roman"/>
          <w:lang w:val="ro-RO"/>
        </w:rPr>
        <w:t xml:space="preserve">și europene.</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firstLine="708"/>
        <w:jc w:val="both"/>
        <w:rPr>
          <w:rFonts w:ascii="Times New Roman" w:hAnsi="Times New Roman" w:cs="Times New Roman"/>
        </w:rPr>
      </w:pPr>
      <w:r>
        <w:rPr>
          <w:rFonts w:ascii="Times New Roman" w:hAnsi="Times New Roman" w:eastAsia="Times New Roman" w:cs="Times New Roman"/>
          <w:lang w:val="ro-RO" w:bidi="ar-SA"/>
        </w:rPr>
        <w:t xml:space="preserve">Hotărârea, în situația aprobării ei, va fi implementată de către autoritatea executivă a administrației publice locale.</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ind w:firstLine="708"/>
        <w:jc w:val="both"/>
        <w:rPr>
          <w:rFonts w:ascii="Times New Roman" w:hAnsi="Times New Roman" w:cs="Times New Roman"/>
        </w:rPr>
      </w:pPr>
      <w:r>
        <w:rPr>
          <w:rFonts w:ascii="Times New Roman" w:hAnsi="Times New Roman" w:eastAsia="Times New Roman" w:cs="Times New Roman"/>
          <w:lang w:val="ro-RO" w:bidi="ar-SA"/>
        </w:rPr>
        <w:t xml:space="preserve">În drept, invocăm prevederile :</w:t>
      </w:r>
      <w:r>
        <w:rPr>
          <w:rFonts w:ascii="Times New Roman" w:hAnsi="Times New Roman" w:eastAsia="Times New Roman" w:cs="Times New Roman"/>
        </w:rPr>
      </w:r>
      <w:r>
        <w:rPr>
          <w:rFonts w:ascii="Times New Roman" w:hAnsi="Times New Roman" w:eastAsia="Times New Roman" w:cs="Times New Roman"/>
        </w:rPr>
      </w:r>
    </w:p>
    <w:p>
      <w:pPr>
        <w:widowControl w:val="true"/>
        <w:numPr>
          <w:ilvl w:val="0"/>
          <w:numId w:val="14"/>
        </w:numPr>
        <w:pBdr/>
        <w:spacing/>
        <w:ind/>
        <w:contextualSpacing w:val="true"/>
        <w:jc w:val="both"/>
        <w:rPr>
          <w:rFonts w:ascii="Times New Roman" w:hAnsi="Times New Roman" w:cs="Times New Roman"/>
          <w:color w:val="000000"/>
        </w:rPr>
      </w:pPr>
      <w:r>
        <w:rPr>
          <w:rFonts w:ascii="Times New Roman" w:hAnsi="Times New Roman" w:eastAsia="Times New Roman" w:cs="Times New Roman"/>
          <w:lang w:val="ro-RO" w:bidi="ar-SA"/>
        </w:rPr>
        <w:t xml:space="preserve">Hotărârea Guvernului nr. 907/2016 privind etapele de elaborare și conținutul-cadru al documentației tehnico-economice aferente obiectivelor/proiectelor de investiții finanțate din fonduri publice art. 5 alin (4)</w:t>
      </w:r>
      <w:r>
        <w:rPr>
          <w:rFonts w:ascii="Times New Roman" w:hAnsi="Times New Roman" w:eastAsia="Times New Roman" w:cs="Times New Roman"/>
          <w:color w:val="000000"/>
        </w:rPr>
      </w:r>
      <w:r>
        <w:rPr>
          <w:rFonts w:ascii="Times New Roman" w:hAnsi="Times New Roman" w:eastAsia="Times New Roman" w:cs="Times New Roman"/>
          <w:color w:val="000000"/>
        </w:rPr>
      </w:r>
    </w:p>
    <w:p>
      <w:pPr>
        <w:widowControl w:val="true"/>
        <w:numPr>
          <w:ilvl w:val="0"/>
          <w:numId w:val="14"/>
        </w:numPr>
        <w:pBdr/>
        <w:spacing/>
        <w:ind/>
        <w:jc w:val="both"/>
        <w:rPr>
          <w:rFonts w:ascii="Times New Roman" w:hAnsi="Times New Roman" w:cs="Times New Roman"/>
        </w:rPr>
      </w:pPr>
      <w:r>
        <w:rPr>
          <w:rFonts w:ascii="Times New Roman" w:hAnsi="Times New Roman" w:eastAsia="Times New Roman" w:cs="Times New Roman"/>
        </w:rPr>
      </w:r>
      <w:bookmarkStart w:id="0" w:name="_Hlk34502933"/>
      <w:r>
        <w:rPr>
          <w:rFonts w:ascii="Times New Roman" w:hAnsi="Times New Roman" w:eastAsia="Times New Roman" w:cs="Times New Roman"/>
          <w:lang w:val="ro-RO" w:bidi="ar-SA"/>
        </w:rPr>
        <w:t xml:space="preserve">Art. 129 alin. (2) lit. b. și alin. (4) lit. d, art. 139 alin. (1), din Ordonanța de Urgență a Guvernului nr. 57/2019 privind Codul administrativ</w:t>
      </w:r>
      <w:bookmarkEnd w:id="0"/>
      <w:r>
        <w:rPr>
          <w:rFonts w:ascii="Times New Roman" w:hAnsi="Times New Roman" w:eastAsia="Times New Roman" w:cs="Times New Roman"/>
          <w:lang w:val="ro-RO" w:bidi="ar-SA"/>
        </w:rPr>
        <w:t xml:space="preserve">.</w:t>
      </w:r>
      <w:r>
        <w:rPr>
          <w:rFonts w:ascii="Times New Roman" w:hAnsi="Times New Roman" w:eastAsia="Times New Roman" w:cs="Times New Roman"/>
        </w:rPr>
      </w:r>
      <w:r>
        <w:rPr>
          <w:rFonts w:ascii="Times New Roman" w:hAnsi="Times New Roman" w:eastAsia="Times New Roman" w:cs="Times New Roman"/>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1. Denumirea obiectivului de investiții: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Proiect:</w:t>
      </w:r>
      <w:r>
        <w:rPr>
          <w:rFonts w:ascii="Times New Roman" w:hAnsi="Times New Roman" w:eastAsia="Times New Roman" w:cs="Times New Roman"/>
          <w:lang w:val="ro-RO" w:eastAsia="ro-RO" w:bidi="ar-SA"/>
        </w:rPr>
        <w:t xml:space="preserve"> Realizare incubator de afaceri în orașul Vlăhița, județul Harghita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2. </w:t>
      </w:r>
      <w:r>
        <w:rPr>
          <w:rFonts w:ascii="Times New Roman" w:hAnsi="Times New Roman" w:eastAsia="Times New Roman" w:cs="Times New Roman"/>
          <w:b/>
          <w:lang w:val="ro-RO"/>
        </w:rPr>
        <w:t xml:space="preserve">OBIECTUL CONTRACTULUI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7"/>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Elaborarea Documentației de Avizare a Lucrărilor de Intervenție (DALI) pentru reabilitarea, modernizarea și schimbarea destinației clădirii fostei centrale termice în vederea transformării într-un incubator de afaceri multifuncțional.</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pStyle w:val="982"/>
        <w:pBdr/>
        <w:shd w:val="clear" w:color="auto" w:fill="ffffff"/>
        <w:spacing/>
        <w:ind w:firstLine="709"/>
        <w:jc w:val="both"/>
        <w:rPr>
          <w:rFonts w:ascii="Times New Roman" w:hAnsi="Times New Roman" w:cs="Times New Roman"/>
        </w:rPr>
      </w:pPr>
      <w:r>
        <w:rPr>
          <w:rFonts w:ascii="Times New Roman" w:hAnsi="Times New Roman" w:eastAsia="Times New Roman" w:cs="Times New Roman"/>
        </w:rPr>
        <w:t xml:space="preserve">Contractul de achiziție publică de proiectare în cadrul proiectului </w:t>
      </w:r>
      <w:r>
        <w:rPr>
          <w:rFonts w:ascii="Times New Roman" w:hAnsi="Times New Roman" w:eastAsia="Times New Roman" w:cs="Times New Roman"/>
          <w:lang w:val="hu-HU"/>
        </w:rPr>
        <w:t xml:space="preserve">„</w:t>
      </w:r>
      <w:r>
        <w:rPr>
          <w:rFonts w:ascii="Times New Roman" w:hAnsi="Times New Roman" w:eastAsia="Times New Roman" w:cs="Times New Roman"/>
        </w:rPr>
        <w:t xml:space="preserve">Realizare incubator de afaceri în orașul Vlăhița, județul Harghita</w:t>
      </w:r>
      <w:r>
        <w:rPr>
          <w:rFonts w:ascii="Times New Roman" w:hAnsi="Times New Roman" w:eastAsia="Times New Roman" w:cs="Times New Roman"/>
          <w:lang w:val="hu-HU"/>
        </w:rPr>
        <w:t xml:space="preserve">”</w:t>
      </w:r>
      <w:r>
        <w:rPr>
          <w:rFonts w:ascii="Times New Roman" w:hAnsi="Times New Roman" w:eastAsia="Times New Roman" w:cs="Times New Roman"/>
        </w:rPr>
      </w:r>
      <w:r>
        <w:rPr>
          <w:rFonts w:ascii="Times New Roman" w:hAnsi="Times New Roman" w:eastAsia="Times New Roman" w:cs="Times New Roman"/>
        </w:rPr>
      </w:r>
    </w:p>
    <w:p>
      <w:pPr>
        <w:pStyle w:val="982"/>
        <w:pBdr/>
        <w:shd w:val="clear" w:color="auto" w:fill="ffffff"/>
        <w:spacing/>
        <w:ind/>
        <w:jc w:val="both"/>
        <w:rPr>
          <w:rFonts w:ascii="Times New Roman" w:hAnsi="Times New Roman" w:cs="Times New Roman"/>
        </w:rPr>
      </w:pPr>
      <w:r>
        <w:rPr>
          <w:rFonts w:ascii="Times New Roman" w:hAnsi="Times New Roman" w:eastAsia="Times New Roman" w:cs="Times New Roman"/>
          <w:b/>
          <w:lang w:eastAsia="ro-RO"/>
        </w:rPr>
        <w:t xml:space="preserve">Componenta 1</w:t>
      </w:r>
      <w:r>
        <w:rPr>
          <w:rFonts w:ascii="Times New Roman" w:hAnsi="Times New Roman" w:eastAsia="Times New Roman" w:cs="Times New Roman"/>
          <w:lang w:eastAsia="ro-RO"/>
        </w:rPr>
        <w:t xml:space="preserve">: </w:t>
      </w:r>
      <w:r>
        <w:rPr>
          <w:rFonts w:ascii="Times New Roman" w:hAnsi="Times New Roman" w:eastAsia="Times New Roman" w:cs="Times New Roman"/>
          <w:b/>
          <w:lang w:eastAsia="ro-RO"/>
        </w:rPr>
        <w:t xml:space="preserve">Servicii de proiectare</w:t>
      </w:r>
      <w:r>
        <w:rPr>
          <w:rFonts w:ascii="Times New Roman" w:hAnsi="Times New Roman" w:eastAsia="Times New Roman" w:cs="Times New Roman"/>
        </w:rPr>
      </w:r>
      <w:r>
        <w:rPr>
          <w:rFonts w:ascii="Times New Roman" w:hAnsi="Times New Roman" w:eastAsia="Times New Roman" w:cs="Times New Roman"/>
        </w:rPr>
      </w:r>
    </w:p>
    <w:p>
      <w:pPr>
        <w:pStyle w:val="982"/>
        <w:pBdr/>
        <w:shd w:val="clear" w:color="auto" w:fill="ffffff"/>
        <w:spacing/>
        <w:ind/>
        <w:jc w:val="both"/>
        <w:rPr>
          <w:rFonts w:ascii="Times New Roman" w:hAnsi="Times New Roman" w:cs="Times New Roman"/>
        </w:rPr>
      </w:pPr>
      <w:r>
        <w:rPr>
          <w:rFonts w:ascii="Times New Roman" w:hAnsi="Times New Roman" w:eastAsia="Times New Roman" w:cs="Times New Roman"/>
        </w:rPr>
        <w:t xml:space="preserve">Tema de proiectare este reflectată prin următoarele cerințe și activități obligatorii:</w:t>
      </w:r>
      <w:r>
        <w:rPr>
          <w:rFonts w:ascii="Times New Roman" w:hAnsi="Times New Roman" w:eastAsia="Times New Roman" w:cs="Times New Roman"/>
        </w:rPr>
      </w:r>
      <w:r>
        <w:rPr>
          <w:rFonts w:ascii="Times New Roman" w:hAnsi="Times New Roman" w:eastAsia="Times New Roman" w:cs="Times New Roman"/>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Elaborare Documentație de Avizare a Lucrărilor de Intervenție (DALI), conform HG 907/2016 (partea scrisă și desenată)</w:t>
      </w:r>
      <w:r>
        <w:rPr>
          <w:rFonts w:ascii="Times New Roman" w:hAnsi="Times New Roman" w:eastAsia="Times New Roman" w:cs="Times New Roman"/>
          <w:szCs w:val="24"/>
        </w:rPr>
      </w:r>
      <w:r>
        <w:rPr>
          <w:rFonts w:ascii="Times New Roman" w:hAnsi="Times New Roman" w:eastAsia="Times New Roman" w:cs="Times New Roman"/>
          <w:szCs w:val="24"/>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Studio topografic</w:t>
      </w:r>
      <w:r>
        <w:rPr>
          <w:rFonts w:ascii="Times New Roman" w:hAnsi="Times New Roman" w:eastAsia="Times New Roman" w:cs="Times New Roman"/>
          <w:szCs w:val="24"/>
        </w:rPr>
      </w:r>
      <w:r>
        <w:rPr>
          <w:rFonts w:ascii="Times New Roman" w:hAnsi="Times New Roman" w:eastAsia="Times New Roman" w:cs="Times New Roman"/>
          <w:szCs w:val="24"/>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Studio geotechnic</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Expertiză rezistență mecanică și stabilitate</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Raport audit energetic</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Raport nZEB</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Deviz general și deviz pe obiecte</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pStyle w:val="1048"/>
        <w:numPr>
          <w:ilvl w:val="0"/>
          <w:numId w:val="15"/>
        </w:numPr>
        <w:pBdr/>
        <w:spacing/>
        <w:ind/>
        <w:jc w:val="both"/>
        <w:rPr>
          <w:rFonts w:ascii="Times New Roman" w:hAnsi="Times New Roman" w:cs="Times New Roman"/>
          <w:szCs w:val="24"/>
        </w:rPr>
      </w:pPr>
      <w:r>
        <w:rPr>
          <w:rFonts w:ascii="Times New Roman" w:hAnsi="Times New Roman" w:eastAsia="Times New Roman" w:cs="Times New Roman"/>
          <w:szCs w:val="24"/>
          <w:lang w:val="ro-RO"/>
        </w:rPr>
        <w:t xml:space="preserve">Documentații pentru obținerea avizelor și acordurilor.</w:t>
      </w:r>
      <w:r>
        <w:rPr>
          <w:rFonts w:ascii="Times New Roman" w:hAnsi="Times New Roman" w:eastAsia="Times New Roman" w:cs="Times New Roman"/>
          <w:szCs w:val="24"/>
          <w:lang w:val="ro-RO"/>
        </w:rPr>
      </w:r>
      <w:r>
        <w:rPr>
          <w:rFonts w:ascii="Times New Roman" w:hAnsi="Times New Roman" w:eastAsia="Times New Roman" w:cs="Times New Roman"/>
          <w:szCs w:val="24"/>
          <w:lang w:val="ro-RO"/>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3. Ordonator principal de credite/investitor:</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8"/>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UAT Orașul Vlăhița prin primar Lőrincz Csaba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4. Beneficiarul investiției: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9"/>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UAT Orașul Vlăhița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pBdr/>
        <w:spacing/>
        <w:ind/>
        <w:jc w:val="both"/>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3" name="_x0000_i1025"/>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2" o:spid="_x0000_s2"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rPr>
      </w:r>
      <w:r>
        <w:rPr>
          <w:rFonts w:ascii="Times New Roman" w:hAnsi="Times New Roman" w:eastAsia="Times New Roman" w:cs="Times New Roman"/>
          <w:lang w:val="ro-RO"/>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I. Scopul investiției</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Investiția vizează transformarea unei clădiri neutilizate (fosta cen</w:t>
      </w:r>
      <w:r>
        <w:rPr>
          <w:rFonts w:ascii="Times New Roman" w:hAnsi="Times New Roman" w:eastAsia="Times New Roman" w:cs="Times New Roman"/>
          <w:lang w:val="ro-RO" w:eastAsia="ro-RO" w:bidi="ar-SA"/>
        </w:rPr>
        <w:t xml:space="preserve">trală termică și depozit) într-un incubator de afaceri cu funcțiuni adaptate cerințelor mediului de afaceri și administrației locale. Clădirea va include spații de birouri, săli de conferință și de evenimente, spații de tip coworking și zone de networking.</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4" name="_x0000_i1026"/>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3" o:spid="_x0000_s3"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II. Documente și avize necesare</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Pentru a elabora documentația DALI, documentele și avizele necesare sunt:</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Documentație tehnică:</w:t>
      </w:r>
      <w:r>
        <w:rPr>
          <w:rFonts w:ascii="Times New Roman" w:hAnsi="Times New Roman" w:eastAsia="Times New Roman" w:cs="Times New Roman"/>
          <w:lang w:val="ro-RO" w:eastAsia="ro-RO" w:bidi="ar-SA"/>
        </w:rPr>
        <w:t xml:space="preserve"> Studiu de fezabilitate și expertiză tehnică a clădirii existente.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Studiu de impact</w:t>
      </w:r>
      <w:r>
        <w:rPr>
          <w:rFonts w:ascii="Times New Roman" w:hAnsi="Times New Roman" w:eastAsia="Times New Roman" w:cs="Times New Roman"/>
          <w:lang w:val="ro-RO" w:eastAsia="ro-RO" w:bidi="ar-SA"/>
        </w:rPr>
        <w:t xml:space="preserve"> pentru analiza efectelor asupra mediului și calității vieții.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Audit energetic</w:t>
      </w:r>
      <w:r>
        <w:rPr>
          <w:rFonts w:ascii="Times New Roman" w:hAnsi="Times New Roman" w:eastAsia="Times New Roman" w:cs="Times New Roman"/>
          <w:lang w:val="ro-RO" w:eastAsia="ro-RO" w:bidi="ar-SA"/>
        </w:rPr>
        <w:t xml:space="preserve"> pentru soluții de creștere a eficienței energetice.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Avize și autorizații</w:t>
      </w:r>
      <w:r>
        <w:rPr>
          <w:rFonts w:ascii="Times New Roman" w:hAnsi="Times New Roman" w:eastAsia="Times New Roman" w:cs="Times New Roman"/>
          <w:lang w:val="ro-RO" w:eastAsia="ro-RO" w:bidi="ar-SA"/>
        </w:rPr>
        <w:t xml:space="preserve">: conform legislației (inclusiv autorizația de construcție).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Plan urbanistic general și planuri zonale</w:t>
      </w:r>
      <w:r>
        <w:rPr>
          <w:rFonts w:ascii="Times New Roman" w:hAnsi="Times New Roman" w:eastAsia="Times New Roman" w:cs="Times New Roman"/>
          <w:lang w:val="ro-RO" w:eastAsia="ro-RO" w:bidi="ar-SA"/>
        </w:rPr>
        <w:t xml:space="preserve"> existente, pentru verificarea conformității amplasamentului.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5" name="_x0000_i1027"/>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4" o:spid="_x0000_s4"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III. Cerințe generale și specifice pentru DALI</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3"/>
        <w:rPr>
          <w:rFonts w:ascii="Times New Roman" w:hAnsi="Times New Roman" w:cs="Times New Roman"/>
          <w:b/>
          <w:bCs/>
        </w:rPr>
      </w:pPr>
      <w:r>
        <w:rPr>
          <w:rFonts w:ascii="Times New Roman" w:hAnsi="Times New Roman" w:eastAsia="Times New Roman" w:cs="Times New Roman"/>
          <w:b/>
          <w:bCs/>
          <w:lang w:val="ro-RO" w:eastAsia="ro-RO" w:bidi="ar-SA"/>
        </w:rPr>
        <w:t xml:space="preserve">1. Cerințe generale</w:t>
      </w:r>
      <w:r>
        <w:rPr>
          <w:rFonts w:ascii="Times New Roman" w:hAnsi="Times New Roman" w:eastAsia="Times New Roman" w:cs="Times New Roman"/>
          <w:b/>
          <w:bCs/>
          <w:lang w:val="ro-RO" w:eastAsia="ro-RO" w:bidi="ar-SA"/>
        </w:rPr>
      </w:r>
      <w:r>
        <w:rPr>
          <w:rFonts w:ascii="Times New Roman" w:hAnsi="Times New Roman" w:eastAsia="Times New Roman" w:cs="Times New Roman"/>
          <w:b/>
          <w:bCs/>
          <w:lang w:val="ro-RO" w:eastAsia="ro-RO" w:bidi="ar-SA"/>
        </w:rPr>
      </w:r>
    </w:p>
    <w:p>
      <w:pPr>
        <w:widowControl w:val="true"/>
        <w:numPr>
          <w:ilvl w:val="0"/>
          <w:numId w:val="21"/>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Coordonare interdisciplinară:</w:t>
      </w:r>
      <w:r>
        <w:rPr>
          <w:rFonts w:ascii="Times New Roman" w:hAnsi="Times New Roman" w:eastAsia="Times New Roman" w:cs="Times New Roman"/>
          <w:lang w:val="ro-RO" w:eastAsia="ro-RO" w:bidi="ar-SA"/>
        </w:rPr>
        <w:t xml:space="preserve"> Implicarea experților tehnici, energeticienilor, arhitecților și inginerilor pentru elaborarea completă și corectă a documentației.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1"/>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Standardizarea soluțiilor:</w:t>
      </w:r>
      <w:r>
        <w:rPr>
          <w:rFonts w:ascii="Times New Roman" w:hAnsi="Times New Roman" w:eastAsia="Times New Roman" w:cs="Times New Roman"/>
          <w:lang w:val="ro-RO" w:eastAsia="ro-RO" w:bidi="ar-SA"/>
        </w:rPr>
        <w:t xml:space="preserve"> Aplicarea normativelor naționale în vigoare pentru construcții, siguranță și accesibilitate.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1"/>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Conformitatea cu reglementările de urbanism</w:t>
      </w:r>
      <w:r>
        <w:rPr>
          <w:rFonts w:ascii="Times New Roman" w:hAnsi="Times New Roman" w:eastAsia="Times New Roman" w:cs="Times New Roman"/>
          <w:lang w:val="ro-RO" w:eastAsia="ro-RO" w:bidi="ar-SA"/>
        </w:rPr>
        <w:t xml:space="preserve"> aplicabile în Vlăhița.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3"/>
        <w:rPr>
          <w:rFonts w:ascii="Times New Roman" w:hAnsi="Times New Roman" w:cs="Times New Roman"/>
          <w:b/>
          <w:bCs/>
        </w:rPr>
      </w:pPr>
      <w:r>
        <w:rPr>
          <w:rFonts w:ascii="Times New Roman" w:hAnsi="Times New Roman" w:eastAsia="Times New Roman" w:cs="Times New Roman"/>
          <w:b/>
          <w:bCs/>
          <w:lang w:val="ro-RO" w:eastAsia="ro-RO" w:bidi="ar-SA"/>
        </w:rPr>
        <w:t xml:space="preserve">2. Cerințe tehnice</w:t>
      </w:r>
      <w:r>
        <w:rPr>
          <w:rFonts w:ascii="Times New Roman" w:hAnsi="Times New Roman" w:eastAsia="Times New Roman" w:cs="Times New Roman"/>
          <w:b/>
          <w:bCs/>
          <w:lang w:val="ro-RO" w:eastAsia="ro-RO" w:bidi="ar-SA"/>
        </w:rPr>
      </w:r>
      <w:r>
        <w:rPr>
          <w:rFonts w:ascii="Times New Roman" w:hAnsi="Times New Roman" w:eastAsia="Times New Roman" w:cs="Times New Roman"/>
          <w:b/>
          <w:bCs/>
          <w:lang w:val="ro-RO" w:eastAsia="ro-RO" w:bidi="ar-SA"/>
        </w:rPr>
      </w:r>
    </w:p>
    <w:p>
      <w:pPr>
        <w:widowControl w:val="true"/>
        <w:numPr>
          <w:ilvl w:val="0"/>
          <w:numId w:val="22"/>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Reabilitarea termică și structurală a clădirii</w:t>
      </w:r>
      <w:r>
        <w:rPr>
          <w:rFonts w:ascii="Times New Roman" w:hAnsi="Times New Roman" w:eastAsia="Times New Roman" w:cs="Times New Roman"/>
          <w:lang w:val="ro-RO" w:eastAsia="ro-RO" w:bidi="ar-SA"/>
        </w:rPr>
        <w:t xml:space="preserve"> în conformitate cu raportul de audit energetic și expertiza tehnică.</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2"/>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Lucrări de eficiență energetică</w:t>
      </w:r>
      <w:r>
        <w:rPr>
          <w:rFonts w:ascii="Times New Roman" w:hAnsi="Times New Roman" w:eastAsia="Times New Roman" w:cs="Times New Roman"/>
          <w:lang w:val="ro-RO" w:eastAsia="ro-RO" w:bidi="ar-SA"/>
        </w:rPr>
        <w:t xml:space="preserve">: izolație termică, sisteme de încălzire pe surse alternative de energie, instalații de ventilare și climatizare.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2"/>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Adaptarea spațiului la cerințele de accesibilitate</w:t>
      </w:r>
      <w:r>
        <w:rPr>
          <w:rFonts w:ascii="Times New Roman" w:hAnsi="Times New Roman" w:eastAsia="Times New Roman" w:cs="Times New Roman"/>
          <w:lang w:val="ro-RO" w:eastAsia="ro-RO" w:bidi="ar-SA"/>
        </w:rPr>
        <w:t xml:space="preserve"> pentru persoanele cu dizabilități, incluzând lifturi și rampe.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2"/>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Dotări și compartimentări interioare:</w:t>
      </w:r>
      <w:r>
        <w:rPr>
          <w:rFonts w:ascii="Times New Roman" w:hAnsi="Times New Roman" w:eastAsia="Times New Roman" w:cs="Times New Roman"/>
          <w:lang w:val="ro-RO" w:eastAsia="ro-RO" w:bidi="ar-SA"/>
        </w:rPr>
        <w:t xml:space="preserve"> spații de birouri, săli de conferințe, săli de workshop-uri, spații de tip coworking, grupuri sanitare, săli de servere.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3"/>
        <w:rPr>
          <w:rFonts w:ascii="Times New Roman" w:hAnsi="Times New Roman" w:cs="Times New Roman"/>
          <w:b/>
          <w:bCs/>
        </w:rPr>
      </w:pPr>
      <w:r>
        <w:rPr>
          <w:rFonts w:ascii="Times New Roman" w:hAnsi="Times New Roman" w:eastAsia="Times New Roman" w:cs="Times New Roman"/>
          <w:b/>
          <w:bCs/>
          <w:lang w:val="ro-RO" w:eastAsia="ro-RO" w:bidi="ar-SA"/>
        </w:rPr>
        <w:t xml:space="preserve">3. Cerințe funcționale</w:t>
      </w:r>
      <w:r>
        <w:rPr>
          <w:rFonts w:ascii="Times New Roman" w:hAnsi="Times New Roman" w:eastAsia="Times New Roman" w:cs="Times New Roman"/>
          <w:b/>
          <w:bCs/>
          <w:lang w:val="ro-RO" w:eastAsia="ro-RO" w:bidi="ar-SA"/>
        </w:rPr>
      </w:r>
      <w:r>
        <w:rPr>
          <w:rFonts w:ascii="Times New Roman" w:hAnsi="Times New Roman" w:eastAsia="Times New Roman" w:cs="Times New Roman"/>
          <w:b/>
          <w:bCs/>
          <w:lang w:val="ro-RO" w:eastAsia="ro-RO" w:bidi="ar-SA"/>
        </w:rPr>
      </w:r>
    </w:p>
    <w:p>
      <w:pPr>
        <w:widowControl w:val="true"/>
        <w:numPr>
          <w:ilvl w:val="0"/>
          <w:numId w:val="23"/>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Spații de tip coworking și birouri private</w:t>
      </w:r>
      <w:r>
        <w:rPr>
          <w:rFonts w:ascii="Times New Roman" w:hAnsi="Times New Roman" w:eastAsia="Times New Roman" w:cs="Times New Roman"/>
          <w:lang w:val="ro-RO" w:eastAsia="ro-RO" w:bidi="ar-SA"/>
        </w:rPr>
        <w:t xml:space="preserve">: adaptate standardelor pentru activități economice și administrative.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3"/>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Spații multifuncționale</w:t>
      </w:r>
      <w:r>
        <w:rPr>
          <w:rFonts w:ascii="Times New Roman" w:hAnsi="Times New Roman" w:eastAsia="Times New Roman" w:cs="Times New Roman"/>
          <w:lang w:val="ro-RO" w:eastAsia="ro-RO" w:bidi="ar-SA"/>
        </w:rPr>
        <w:t xml:space="preserve"> pentru desfășurarea de evenimente, conferințe și workshop-uri.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3"/>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Zonă de parcare și acces</w:t>
      </w:r>
      <w:r>
        <w:rPr>
          <w:rFonts w:ascii="Times New Roman" w:hAnsi="Times New Roman" w:eastAsia="Times New Roman" w:cs="Times New Roman"/>
          <w:lang w:val="ro-RO" w:eastAsia="ro-RO" w:bidi="ar-SA"/>
        </w:rPr>
        <w:t xml:space="preserve"> pentru vehicule și pietoni.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3"/>
        <w:rPr>
          <w:rFonts w:ascii="Times New Roman" w:hAnsi="Times New Roman" w:cs="Times New Roman"/>
          <w:b/>
          <w:bCs/>
        </w:rPr>
      </w:pPr>
      <w:r>
        <w:rPr>
          <w:rFonts w:ascii="Times New Roman" w:hAnsi="Times New Roman" w:eastAsia="Times New Roman" w:cs="Times New Roman"/>
          <w:b/>
          <w:bCs/>
          <w:lang w:val="ro-RO" w:eastAsia="ro-RO" w:bidi="ar-SA"/>
        </w:rPr>
        <w:t xml:space="preserve">4. Soluții de infrastructură și rețele</w:t>
      </w:r>
      <w:r>
        <w:rPr>
          <w:rFonts w:ascii="Times New Roman" w:hAnsi="Times New Roman" w:eastAsia="Times New Roman" w:cs="Times New Roman"/>
          <w:b/>
          <w:bCs/>
          <w:lang w:val="ro-RO" w:eastAsia="ro-RO" w:bidi="ar-SA"/>
        </w:rPr>
      </w:r>
      <w:r>
        <w:rPr>
          <w:rFonts w:ascii="Times New Roman" w:hAnsi="Times New Roman" w:eastAsia="Times New Roman" w:cs="Times New Roman"/>
          <w:b/>
          <w:bCs/>
          <w:lang w:val="ro-RO" w:eastAsia="ro-RO" w:bidi="ar-SA"/>
        </w:rPr>
      </w:r>
    </w:p>
    <w:p>
      <w:pPr>
        <w:widowControl w:val="true"/>
        <w:numPr>
          <w:ilvl w:val="0"/>
          <w:numId w:val="24"/>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Alimentare cu energie electrică, gaze, apă și canalizare</w:t>
      </w:r>
      <w:r>
        <w:rPr>
          <w:rFonts w:ascii="Times New Roman" w:hAnsi="Times New Roman" w:eastAsia="Times New Roman" w:cs="Times New Roman"/>
          <w:lang w:val="ro-RO" w:eastAsia="ro-RO" w:bidi="ar-SA"/>
        </w:rPr>
        <w:t xml:space="preserve"> adaptate pentru fluxurile necesare incubatorului.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4"/>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Sisteme de climatizare și ventilație</w:t>
      </w:r>
      <w:r>
        <w:rPr>
          <w:rFonts w:ascii="Times New Roman" w:hAnsi="Times New Roman" w:eastAsia="Times New Roman" w:cs="Times New Roman"/>
          <w:lang w:val="ro-RO" w:eastAsia="ro-RO" w:bidi="ar-SA"/>
        </w:rPr>
        <w:t xml:space="preserve"> eficiente energetic și asigurarea unui mediu de lucru optim.</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4"/>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Sisteme de IT și telecomunicații</w:t>
      </w:r>
      <w:r>
        <w:rPr>
          <w:rFonts w:ascii="Times New Roman" w:hAnsi="Times New Roman" w:eastAsia="Times New Roman" w:cs="Times New Roman"/>
          <w:lang w:val="ro-RO" w:eastAsia="ro-RO" w:bidi="ar-SA"/>
        </w:rPr>
        <w:t xml:space="preserve"> moderne, care să includă rețele de internet de mare viteză, compatibile cu cerințele unui incubator.</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3"/>
        <w:rPr>
          <w:rFonts w:ascii="Times New Roman" w:hAnsi="Times New Roman" w:cs="Times New Roman"/>
          <w:b/>
          <w:bCs/>
        </w:rPr>
      </w:pPr>
      <w:r>
        <w:rPr>
          <w:rFonts w:ascii="Times New Roman" w:hAnsi="Times New Roman" w:eastAsia="Times New Roman" w:cs="Times New Roman"/>
          <w:b/>
          <w:bCs/>
          <w:lang w:val="ro-RO" w:eastAsia="ro-RO" w:bidi="ar-SA"/>
        </w:rPr>
        <w:t xml:space="preserve">5. Normative și reglementări aplicabile</w:t>
      </w:r>
      <w:r>
        <w:rPr>
          <w:rFonts w:ascii="Times New Roman" w:hAnsi="Times New Roman" w:eastAsia="Times New Roman" w:cs="Times New Roman"/>
          <w:b/>
          <w:bCs/>
          <w:lang w:val="ro-RO" w:eastAsia="ro-RO" w:bidi="ar-SA"/>
        </w:rPr>
      </w:r>
      <w:r>
        <w:rPr>
          <w:rFonts w:ascii="Times New Roman" w:hAnsi="Times New Roman" w:eastAsia="Times New Roman" w:cs="Times New Roman"/>
          <w:b/>
          <w:bCs/>
          <w:lang w:val="ro-RO" w:eastAsia="ro-RO" w:bidi="ar-SA"/>
        </w:rPr>
      </w:r>
    </w:p>
    <w:p>
      <w:pPr>
        <w:widowControl w:val="true"/>
        <w:numPr>
          <w:ilvl w:val="0"/>
          <w:numId w:val="25"/>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Legislație națională și locală</w:t>
      </w:r>
      <w:r>
        <w:rPr>
          <w:rFonts w:ascii="Times New Roman" w:hAnsi="Times New Roman" w:eastAsia="Times New Roman" w:cs="Times New Roman"/>
          <w:lang w:val="ro-RO" w:eastAsia="ro-RO" w:bidi="ar-SA"/>
        </w:rPr>
        <w:t xml:space="preserve"> privind construcțiile, eficiența energetică și accesibilitatea pentru persoane cu dizabilități.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5"/>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Normative</w:t>
      </w:r>
      <w:r>
        <w:rPr>
          <w:rFonts w:ascii="Times New Roman" w:hAnsi="Times New Roman" w:eastAsia="Times New Roman" w:cs="Times New Roman"/>
          <w:lang w:val="ro-RO" w:eastAsia="ro-RO" w:bidi="ar-SA"/>
        </w:rPr>
        <w:t xml:space="preserve"> privind siguranța în construcții și rezistența seismică.</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6" name="_x0000_i1028"/>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5" o:spid="_x0000_s5"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IV. Etapele de elaborare a DALI</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numPr>
          <w:ilvl w:val="0"/>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Analiza situației existente</w:t>
      </w:r>
      <w:r>
        <w:rPr>
          <w:rFonts w:ascii="Times New Roman" w:hAnsi="Times New Roman" w:eastAsia="Times New Roman" w:cs="Times New Roman"/>
          <w:lang w:val="ro-RO" w:eastAsia="ro-RO" w:bidi="ar-SA"/>
        </w:rPr>
        <w:t xml:space="preserve"> (experiza tehnică, diagnostic structură, audit energetic).</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Evaluarea impactului socio-economic</w:t>
      </w:r>
      <w:r>
        <w:rPr>
          <w:rFonts w:ascii="Times New Roman" w:hAnsi="Times New Roman" w:eastAsia="Times New Roman" w:cs="Times New Roman"/>
          <w:lang w:val="ro-RO" w:eastAsia="ro-RO" w:bidi="ar-SA"/>
        </w:rPr>
        <w:t xml:space="preserve"> și analiza diagnostic.</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Proiectarea soluțiilor tehnice pentru reabilitare și modernizare</w:t>
      </w:r>
      <w:r>
        <w:rPr>
          <w:rFonts w:ascii="Times New Roman" w:hAnsi="Times New Roman" w:eastAsia="Times New Roman" w:cs="Times New Roman"/>
          <w:lang w:val="ro-RO" w:eastAsia="ro-RO" w:bidi="ar-SA"/>
        </w:rPr>
        <w:t xml:space="preserv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1"/>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Propuneri de consolidare și modificare a structurii.</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1"/>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Soluții tehnice pentru creșterea eficienței energetice.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Estimarea costurilor și a duratei de execuție</w:t>
      </w:r>
      <w:r>
        <w:rPr>
          <w:rFonts w:ascii="Times New Roman" w:hAnsi="Times New Roman" w:eastAsia="Times New Roman" w:cs="Times New Roman"/>
          <w:lang w:val="ro-RO" w:eastAsia="ro-RO" w:bidi="ar-SA"/>
        </w:rPr>
        <w:t xml:space="preserve">, inclusiv bugetul de mentenanță pe termen lung.</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6"/>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Obținerea avizelor și autorizațiilor</w:t>
      </w:r>
      <w:r>
        <w:rPr>
          <w:rFonts w:ascii="Times New Roman" w:hAnsi="Times New Roman" w:eastAsia="Times New Roman" w:cs="Times New Roman"/>
          <w:lang w:val="ro-RO" w:eastAsia="ro-RO" w:bidi="ar-SA"/>
        </w:rPr>
        <w:t xml:space="preserve"> necesare.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7" name="_x0000_i1029"/>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6" o:spid="_x0000_s6"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V. Estimarea costurilor și finanțare</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Valoarea estimată pentru realizarea DALI și execuția lucrărilor:</w:t>
      </w:r>
      <w:r>
        <w:rPr>
          <w:rFonts w:ascii="Times New Roman" w:hAnsi="Times New Roman" w:eastAsia="Times New Roman" w:cs="Times New Roman"/>
          <w:lang w:val="ro-RO" w:eastAsia="ro-RO" w:bidi="ar-SA"/>
        </w:rPr>
        <w:t xml:space="preserve"> DALI: 270.000,00 Lei (fără TVA)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7"/>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Costurile proiectării</w:t>
      </w:r>
      <w:r>
        <w:rPr>
          <w:rFonts w:ascii="Times New Roman" w:hAnsi="Times New Roman" w:eastAsia="Times New Roman" w:cs="Times New Roman"/>
          <w:b/>
          <w:bCs/>
          <w:lang w:val="ro-RO" w:eastAsia="ro-RO" w:bidi="ar-SA"/>
        </w:rPr>
        <w:t xml:space="preserve"> PT+DE</w:t>
      </w:r>
      <w:r>
        <w:rPr>
          <w:rFonts w:ascii="Times New Roman" w:hAnsi="Times New Roman" w:eastAsia="Times New Roman" w:cs="Times New Roman"/>
          <w:lang w:val="ro-RO" w:eastAsia="ro-RO" w:bidi="ar-SA"/>
        </w:rPr>
        <w:t xml:space="preserve">: 475.000 lei (fără TVA)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7"/>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Costurile de execuție</w:t>
      </w:r>
      <w:r>
        <w:rPr>
          <w:rFonts w:ascii="Times New Roman" w:hAnsi="Times New Roman" w:eastAsia="Times New Roman" w:cs="Times New Roman"/>
          <w:lang w:val="ro-RO" w:eastAsia="ro-RO" w:bidi="ar-SA"/>
        </w:rPr>
        <w:t xml:space="preserve">: 10.500.000 lei (fără TVA)</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Surse de finanțare identificate: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8"/>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Bugetul local</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8"/>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Programe guvernamentale și europene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8"/>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Finanțări prin Programul „Regiunea Centru” (2021-2027)</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8" name="_x0000_i1030"/>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7" o:spid="_x0000_s7"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VI. Obligații ale prestatorului</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Prestatorul documentației DALI trebuie să respecte: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9"/>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Termenele stabilite în contract pentru fiecare fază.</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9"/>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Livrarea tuturor documentelor și a proiectului DALI conform cerințelor tehnice și funcționale.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9"/>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Suport tehnic la fiecare etapă pentru obținerea avizelor.</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29"/>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Întocmirea documentației finale pentru obținerea autorizației de construcție.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pBdr/>
        <w:spacing/>
        <w:ind/>
        <w:rPr>
          <w:rFonts w:ascii="Times New Roman" w:hAnsi="Times New Roman" w:cs="Times New Roman"/>
        </w:rPr>
      </w:pPr>
      <w:r>
        <w:rPr>
          <w:rFonts w:ascii="Times New Roman" w:hAnsi="Times New Roman" w:eastAsia="Times New Roman" w:cs="Times New Roman"/>
          <w:lang w:val="ro-RO" w:eastAsia="ro-RO" w:bidi="ar-SA"/>
        </w:rPr>
        <mc:AlternateContent>
          <mc:Choice Requires="wpg">
            <w:drawing>
              <wp:inline xmlns:wp="http://schemas.openxmlformats.org/drawingml/2006/wordprocessingDrawing" distT="0" distB="0" distL="0" distR="0">
                <wp:extent cx="0" cy="19050"/>
                <wp:effectExtent l="0" t="0" r="0" b="0"/>
                <wp:docPr id="9" name="_x0000_i1031"/>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8" o:spid="_x0000_s8"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16"/>
        </w:numPr>
        <w:pBdr/>
        <w:tabs>
          <w:tab w:val="clear" w:leader="none" w:pos="720"/>
        </w:tabs>
        <w:spacing w:after="100" w:afterAutospacing="1" w:before="100" w:beforeAutospacing="1"/>
        <w:ind w:firstLine="0" w:left="0"/>
        <w:outlineLvl w:val="2"/>
        <w:rPr>
          <w:rFonts w:ascii="Times New Roman" w:hAnsi="Times New Roman" w:cs="Times New Roman"/>
          <w:b/>
          <w:bCs/>
          <w:sz w:val="27"/>
          <w:szCs w:val="27"/>
        </w:rPr>
      </w:pPr>
      <w:r>
        <w:rPr>
          <w:rFonts w:ascii="Times New Roman" w:hAnsi="Times New Roman" w:eastAsia="Times New Roman" w:cs="Times New Roman"/>
          <w:b/>
          <w:bCs/>
          <w:sz w:val="27"/>
          <w:szCs w:val="27"/>
          <w:lang w:val="ro-RO" w:eastAsia="ro-RO" w:bidi="ar-SA"/>
        </w:rPr>
        <w:t xml:space="preserve">VII. Livrabilele proiectului</w:t>
      </w:r>
      <w:r>
        <w:rPr>
          <w:rFonts w:ascii="Times New Roman" w:hAnsi="Times New Roman" w:eastAsia="Times New Roman" w:cs="Times New Roman"/>
          <w:b/>
          <w:bCs/>
          <w:sz w:val="27"/>
          <w:szCs w:val="27"/>
          <w:lang w:val="ro-RO" w:eastAsia="ro-RO" w:bidi="ar-SA"/>
        </w:rPr>
      </w:r>
      <w:r>
        <w:rPr>
          <w:rFonts w:ascii="Times New Roman" w:hAnsi="Times New Roman" w:eastAsia="Times New Roman" w:cs="Times New Roman"/>
          <w:b/>
          <w:bCs/>
          <w:sz w:val="27"/>
          <w:szCs w:val="27"/>
          <w:lang w:val="ro-RO" w:eastAsia="ro-RO" w:bidi="ar-SA"/>
        </w:rPr>
      </w:r>
    </w:p>
    <w:p>
      <w:pPr>
        <w:widowControl w:val="true"/>
        <w:numPr>
          <w:ilvl w:val="0"/>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Documentația tehnico-economică completă DALI</w:t>
      </w:r>
      <w:r>
        <w:rPr>
          <w:rFonts w:ascii="Times New Roman" w:hAnsi="Times New Roman" w:eastAsia="Times New Roman" w:cs="Times New Roman"/>
          <w:lang w:val="ro-RO" w:eastAsia="ro-RO" w:bidi="ar-SA"/>
        </w:rPr>
        <w:t xml:space="preserve">, care să includă:</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1"/>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Expertiza tehnică, diagnostic și raportul de audit energetic.</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1"/>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Studiul de impact social și economic.</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1"/>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lang w:val="ro-RO" w:eastAsia="ro-RO" w:bidi="ar-SA"/>
        </w:rPr>
        <w:t xml:space="preserve">Documentația pentru eficiența energetică și siguranță.</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Planurile tehnice și funcționale</w:t>
      </w:r>
      <w:r>
        <w:rPr>
          <w:rFonts w:ascii="Times New Roman" w:hAnsi="Times New Roman" w:eastAsia="Times New Roman" w:cs="Times New Roman"/>
          <w:lang w:val="ro-RO" w:eastAsia="ro-RO" w:bidi="ar-SA"/>
        </w:rPr>
        <w:t xml:space="preserve">, specifice funcțiunilor de birouri, coworking, și spații multifuncționale.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Memoriul justificativ și devizul general</w:t>
      </w:r>
      <w:r>
        <w:rPr>
          <w:rFonts w:ascii="Times New Roman" w:hAnsi="Times New Roman" w:eastAsia="Times New Roman" w:cs="Times New Roman"/>
          <w:lang w:val="ro-RO" w:eastAsia="ro-RO" w:bidi="ar-SA"/>
        </w:rPr>
        <w:t xml:space="preserve"> al lucrărilor de intervenție.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widowControl w:val="true"/>
        <w:numPr>
          <w:ilvl w:val="0"/>
          <w:numId w:val="30"/>
        </w:numPr>
        <w:pBdr/>
        <w:spacing w:after="100" w:afterAutospacing="1" w:before="100" w:beforeAutospacing="1"/>
        <w:ind/>
        <w:rPr>
          <w:rFonts w:ascii="Times New Roman" w:hAnsi="Times New Roman" w:cs="Times New Roman"/>
        </w:rPr>
      </w:pPr>
      <w:r>
        <w:rPr>
          <w:rFonts w:ascii="Times New Roman" w:hAnsi="Times New Roman" w:eastAsia="Times New Roman" w:cs="Times New Roman"/>
          <w:b/>
          <w:bCs/>
          <w:lang w:val="ro-RO" w:eastAsia="ro-RO" w:bidi="ar-SA"/>
        </w:rPr>
        <w:t xml:space="preserve">Documentația pentru obținerea avizelor</w:t>
      </w:r>
      <w:r>
        <w:rPr>
          <w:rFonts w:ascii="Times New Roman" w:hAnsi="Times New Roman" w:eastAsia="Times New Roman" w:cs="Times New Roman"/>
          <w:lang w:val="ro-RO" w:eastAsia="ro-RO" w:bidi="ar-SA"/>
        </w:rPr>
        <w:t xml:space="preserve"> de la autoritățile relevante.</w:t>
      </w:r>
      <w:r>
        <w:rPr>
          <w:rFonts w:ascii="Times New Roman" w:hAnsi="Times New Roman" w:eastAsia="Times New Roman" w:cs="Times New Roman"/>
          <w:lang w:val="ro-RO" w:eastAsia="ro-RO" w:bidi="ar-SA"/>
        </w:rPr>
      </w:r>
      <w:r>
        <w:rPr>
          <w:rFonts w:ascii="Times New Roman" w:hAnsi="Times New Roman" w:eastAsia="Times New Roman" w:cs="Times New Roman"/>
          <w:lang w:val="ro-RO" w:eastAsia="ro-RO" w:bidi="ar-SA"/>
        </w:rPr>
      </w:r>
    </w:p>
    <w:p>
      <w:pPr>
        <w:pStyle w:val="982"/>
        <w:pBdr/>
        <w:shd w:val="clear" w:color="auto" w:fill="ffffff"/>
        <w:spacing/>
        <w:ind/>
        <w:jc w:val="both"/>
        <w:rPr>
          <w:rFonts w:ascii="Times New Roman" w:hAnsi="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Style w:val="982"/>
        <w:pBdr/>
        <w:shd w:val="clear" w:color="auto" w:fill="ffffff"/>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pBdr/>
        <w:spacing/>
        <w:ind/>
        <w:jc w:val="both"/>
        <w:rPr>
          <w:rFonts w:ascii="Times New Roman" w:hAnsi="Times New Roman" w:cs="Times New Roman"/>
          <w:b/>
        </w:rPr>
      </w:pPr>
      <w:r>
        <w:rPr>
          <w:rFonts w:ascii="Times New Roman" w:hAnsi="Times New Roman" w:eastAsia="Times New Roman" w:cs="Times New Roman"/>
          <w:b/>
          <w:lang w:val="ro-RO"/>
        </w:rPr>
        <w:t xml:space="preserve">CRITERII DE ATRIBUIRE ȘI FACTORI DE EVALUARE</w:t>
      </w:r>
      <w:r>
        <w:rPr>
          <w:rFonts w:ascii="Times New Roman" w:hAnsi="Times New Roman" w:eastAsia="Times New Roman" w:cs="Times New Roman"/>
          <w:b/>
        </w:rPr>
      </w:r>
      <w:r>
        <w:rPr>
          <w:rFonts w:ascii="Times New Roman" w:hAnsi="Times New Roman" w:eastAsia="Times New Roman" w:cs="Times New Roman"/>
          <w:b/>
        </w:rPr>
      </w:r>
    </w:p>
    <w:p>
      <w:pPr>
        <w:pBdr/>
        <w:spacing/>
        <w:ind/>
        <w:jc w:val="both"/>
        <w:rPr>
          <w:rFonts w:ascii="Times New Roman" w:hAnsi="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Bdr/>
        <w:spacing/>
        <w:ind/>
        <w:jc w:val="both"/>
        <w:rPr>
          <w:rFonts w:ascii="Times New Roman" w:hAnsi="Times New Roman" w:cs="Times New Roman"/>
          <w:b/>
        </w:rPr>
      </w:pPr>
      <w:r>
        <w:rPr>
          <w:rFonts w:ascii="Times New Roman" w:hAnsi="Times New Roman" w:eastAsia="Times New Roman" w:cs="Times New Roman"/>
          <w:b/>
          <w:lang w:val="ro-RO" w:eastAsia="ro-RO" w:bidi="ar-SA"/>
        </w:rPr>
        <w:t xml:space="preserve">Cel mai bun raport calitate – pret</w:t>
      </w:r>
      <w:r>
        <w:rPr>
          <w:rFonts w:ascii="Times New Roman" w:hAnsi="Times New Roman" w:eastAsia="Times New Roman" w:cs="Times New Roman"/>
          <w:b/>
          <w:lang w:val="ro-RO" w:eastAsia="ro-RO" w:bidi="ar-SA"/>
        </w:rPr>
      </w:r>
      <w:r>
        <w:rPr>
          <w:rFonts w:ascii="Times New Roman" w:hAnsi="Times New Roman" w:eastAsia="Times New Roman" w:cs="Times New Roman"/>
          <w:b/>
          <w:lang w:val="ro-RO" w:eastAsia="ro-RO" w:bidi="ar-SA"/>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258"/>
        <w:gridCol w:w="3257"/>
      </w:tblGrid>
      <w:tr>
        <w:trPr>
          <w:trHeight w:val="1085"/>
        </w:trPr>
        <w:tc>
          <w:tcPr>
            <w:shd w:val="clear" w:color="auto" w:fill="auto"/>
            <w:tcBorders>
              <w:top w:val="single" w:color="auto" w:sz="4" w:space="0"/>
              <w:left w:val="single" w:color="auto" w:sz="4" w:space="0"/>
              <w:bottom w:val="single" w:color="auto" w:sz="4" w:space="0"/>
              <w:right w:val="single" w:color="auto" w:sz="4" w:space="0"/>
            </w:tcBorders>
            <w:tcW w:w="3256"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shd w:val="clear" w:color="auto" w:fill="ffffff"/>
                <w:lang w:val="ro-RO" w:eastAsia="en-US" w:bidi="ar-SA"/>
              </w:rPr>
              <w:t xml:space="preserve">Pretul ofertei</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8"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shd w:val="clear" w:color="auto" w:fill="ffffff"/>
                <w:lang w:val="ro-RO" w:eastAsia="en-US" w:bidi="ar-SA"/>
              </w:rPr>
              <w:t xml:space="preserve">Componenta financiara</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hd w:val="clear" w:color="auto" w:fill="ffffff"/>
              <w:spacing/>
              <w:ind/>
              <w:rPr>
                <w:rFonts w:ascii="Times New Roman" w:hAnsi="Times New Roman" w:cs="Times New Roman"/>
                <w:sz w:val="22"/>
                <w:szCs w:val="22"/>
              </w:rPr>
            </w:pPr>
            <w:r>
              <w:rPr>
                <w:rFonts w:ascii="Times New Roman" w:hAnsi="Times New Roman" w:eastAsia="Times New Roman" w:cs="Times New Roman"/>
                <w:sz w:val="22"/>
                <w:szCs w:val="22"/>
                <w:lang w:val="ro-RO" w:eastAsia="ro-RO" w:bidi="ar-SA"/>
              </w:rPr>
              <w:t xml:space="preserve">40 %</w:t>
            </w:r>
            <w:r>
              <w:rPr>
                <w:rFonts w:ascii="Times New Roman" w:hAnsi="Times New Roman" w:eastAsia="Times New Roman" w:cs="Times New Roman"/>
                <w:sz w:val="22"/>
                <w:szCs w:val="22"/>
                <w:lang w:val="ro-RO" w:eastAsia="ro-RO" w:bidi="ar-SA"/>
              </w:rPr>
            </w:r>
            <w:r>
              <w:rPr>
                <w:rFonts w:ascii="Times New Roman" w:hAnsi="Times New Roman" w:eastAsia="Times New Roman" w:cs="Times New Roman"/>
                <w:sz w:val="22"/>
                <w:szCs w:val="22"/>
                <w:lang w:val="ro-RO" w:eastAsia="ro-RO" w:bidi="ar-SA"/>
              </w:rPr>
            </w:r>
          </w:p>
          <w:p>
            <w:pPr>
              <w:widowControl w:val="true"/>
              <w:pBdr/>
              <w:shd w:val="clear" w:color="auto" w:fill="ffffff"/>
              <w:spacing/>
              <w:ind/>
              <w:rPr>
                <w:rFonts w:ascii="Times New Roman" w:hAnsi="Times New Roman" w:cs="Times New Roman"/>
                <w:sz w:val="22"/>
                <w:szCs w:val="22"/>
              </w:rPr>
            </w:pPr>
            <w:r>
              <w:rPr>
                <w:rFonts w:ascii="Times New Roman" w:hAnsi="Times New Roman" w:eastAsia="Times New Roman" w:cs="Times New Roman"/>
                <w:sz w:val="22"/>
                <w:szCs w:val="22"/>
                <w:lang w:val="ro-RO" w:eastAsia="ro-RO" w:bidi="ar-SA"/>
              </w:rPr>
              <w:t xml:space="preserve">Invers proportional </w:t>
            </w:r>
            <w:r>
              <w:rPr>
                <w:rFonts w:ascii="Times New Roman" w:hAnsi="Times New Roman" w:eastAsia="Times New Roman" w:cs="Times New Roman"/>
                <w:sz w:val="22"/>
                <w:szCs w:val="22"/>
                <w:lang w:val="ro-RO" w:eastAsia="ro-RO" w:bidi="ar-SA"/>
              </w:rPr>
            </w:r>
            <w:r>
              <w:rPr>
                <w:rFonts w:ascii="Times New Roman" w:hAnsi="Times New Roman" w:eastAsia="Times New Roman" w:cs="Times New Roman"/>
                <w:sz w:val="22"/>
                <w:szCs w:val="22"/>
                <w:lang w:val="ro-RO" w:eastAsia="ro-RO" w:bidi="ar-SA"/>
              </w:rPr>
            </w:r>
          </w:p>
          <w:p>
            <w:pPr>
              <w:widowControl w:val="true"/>
              <w:pBdr/>
              <w:shd w:val="clear" w:color="auto" w:fill="ffffff"/>
              <w:spacing/>
              <w:ind/>
              <w:rPr>
                <w:rFonts w:ascii="Times New Roman" w:hAnsi="Times New Roman" w:cs="Times New Roman"/>
                <w:sz w:val="22"/>
                <w:szCs w:val="22"/>
              </w:rPr>
            </w:pPr>
            <w:r>
              <w:rPr>
                <w:rFonts w:ascii="Times New Roman" w:hAnsi="Times New Roman" w:eastAsia="Times New Roman" w:cs="Times New Roman"/>
                <w:sz w:val="22"/>
                <w:szCs w:val="22"/>
                <w:lang w:val="ro-RO" w:eastAsia="ro-RO" w:bidi="ar-SA"/>
              </w:rPr>
              <w:t xml:space="preserve">Punctaj maxim </w:t>
            </w:r>
            <w:r>
              <w:rPr>
                <w:rFonts w:ascii="Times New Roman" w:hAnsi="Times New Roman" w:eastAsia="Times New Roman" w:cs="Times New Roman"/>
                <w:sz w:val="22"/>
                <w:szCs w:val="22"/>
                <w:lang w:val="ro-RO" w:eastAsia="ro-RO" w:bidi="ar-SA"/>
              </w:rPr>
              <w:t xml:space="preserve">factor:</w:t>
            </w:r>
            <w:r>
              <w:rPr>
                <w:rFonts w:ascii="Times New Roman" w:hAnsi="Times New Roman" w:eastAsia="Times New Roman" w:cs="Times New Roman"/>
                <w:sz w:val="22"/>
                <w:szCs w:val="22"/>
                <w:lang w:val="ro-RO" w:eastAsia="ro-RO" w:bidi="ar-SA"/>
              </w:rPr>
              <w:t xml:space="preserve"> 40</w:t>
            </w:r>
            <w:r>
              <w:rPr>
                <w:rFonts w:ascii="Times New Roman" w:hAnsi="Times New Roman" w:eastAsia="Times New Roman" w:cs="Times New Roman"/>
                <w:sz w:val="22"/>
                <w:szCs w:val="22"/>
                <w:lang w:val="ro-RO" w:eastAsia="ro-RO" w:bidi="ar-SA"/>
              </w:rPr>
            </w:r>
            <w:r>
              <w:rPr>
                <w:rFonts w:ascii="Times New Roman" w:hAnsi="Times New Roman" w:eastAsia="Times New Roman" w:cs="Times New Roman"/>
                <w:sz w:val="22"/>
                <w:szCs w:val="22"/>
                <w:lang w:val="ro-RO" w:eastAsia="ro-RO"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r>
      <w:tr>
        <w:trPr>
          <w:trHeight w:val="1101"/>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shd w:val="clear" w:color="auto" w:fill="ffffff"/>
              <w:tabs>
                <w:tab w:val="left" w:leader="none" w:pos="1050"/>
              </w:tabs>
              <w:spacing/>
              <w:ind/>
              <w:jc w:val="center"/>
              <w:rPr>
                <w:rFonts w:ascii="Times New Roman" w:hAnsi="Times New Roman" w:cs="Times New Roman"/>
                <w:sz w:val="22"/>
                <w:szCs w:val="22"/>
                <w:shd w:val="clear" w:color="auto" w:fill="ffffff"/>
              </w:rPr>
            </w:pPr>
            <w:r>
              <w:rPr>
                <w:rFonts w:ascii="Times New Roman" w:hAnsi="Times New Roman" w:eastAsia="Times New Roman" w:cs="Times New Roman"/>
                <w:sz w:val="22"/>
                <w:szCs w:val="22"/>
                <w:shd w:val="clear" w:color="auto" w:fill="ffffff"/>
                <w:lang w:val="ro-RO" w:eastAsia="en-US" w:bidi="ar-SA"/>
              </w:rPr>
              <w:t xml:space="preserve">Algoritm de calcul:</w:t>
            </w:r>
            <w:r>
              <w:rPr>
                <w:rFonts w:ascii="Times New Roman" w:hAnsi="Times New Roman" w:eastAsia="Times New Roman" w:cs="Times New Roman"/>
                <w:sz w:val="22"/>
                <w:szCs w:val="22"/>
                <w:shd w:val="clear" w:color="auto" w:fill="ffffff"/>
                <w:lang w:val="ro-RO" w:eastAsia="en-US" w:bidi="ar-SA"/>
              </w:rPr>
            </w:r>
            <w:r>
              <w:rPr>
                <w:rFonts w:ascii="Times New Roman" w:hAnsi="Times New Roman" w:eastAsia="Times New Roman" w:cs="Times New Roman"/>
                <w:sz w:val="22"/>
                <w:szCs w:val="22"/>
                <w:shd w:val="clear" w:color="auto" w:fill="ffffff"/>
                <w:lang w:val="ro-RO" w:eastAsia="en-US" w:bidi="ar-SA"/>
              </w:rPr>
            </w:r>
          </w:p>
          <w:p>
            <w:pPr>
              <w:widowControl w:val="true"/>
              <w:pBdr/>
              <w:shd w:val="clear" w:color="auto" w:fill="ffffff"/>
              <w:tabs>
                <w:tab w:val="left" w:leader="none" w:pos="1050"/>
              </w:tabs>
              <w:spacing/>
              <w:ind/>
              <w:rPr>
                <w:rFonts w:ascii="Times New Roman" w:hAnsi="Times New Roman" w:cs="Times New Roman"/>
                <w:sz w:val="22"/>
                <w:szCs w:val="22"/>
              </w:rPr>
            </w:pPr>
            <w:r>
              <w:rPr>
                <w:rFonts w:ascii="Times New Roman" w:hAnsi="Times New Roman" w:eastAsia="Times New Roman" w:cs="Times New Roman"/>
                <w:i/>
                <w:iCs/>
                <w:sz w:val="22"/>
                <w:szCs w:val="22"/>
                <w:shd w:val="clear" w:color="auto" w:fill="ffffff"/>
                <w:lang w:val="ro-RO" w:eastAsia="en-US" w:bidi="ar-SA"/>
              </w:rPr>
              <w:t xml:space="preserve">Punctajul se acorda astfel: a) Pentru cel mai scazut dintre preturi se acorda punctajul maxim alocat; b) Pentru celelalte preturi ofertate punctajul P(n) se calculeaza proportional, astfel: P(n) = (Pret minim ofertat / Pret n) x punctaj maxim alocat.</w:t>
            </w:r>
            <w:r>
              <w:rPr>
                <w:rFonts w:ascii="Times New Roman" w:hAnsi="Times New Roman" w:eastAsia="Times New Roman" w:cs="Times New Roman"/>
                <w:sz w:val="22"/>
                <w:szCs w:val="22"/>
                <w:lang w:val="ro-RO" w:eastAsia="ro-RO" w:bidi="ar-SA"/>
              </w:rPr>
            </w:r>
            <w:r>
              <w:rPr>
                <w:rFonts w:ascii="Times New Roman" w:hAnsi="Times New Roman" w:eastAsia="Times New Roman" w:cs="Times New Roman"/>
                <w:sz w:val="22"/>
                <w:szCs w:val="22"/>
                <w:lang w:val="ro-RO" w:eastAsia="ro-RO" w:bidi="ar-SA"/>
              </w:rPr>
            </w:r>
          </w:p>
        </w:tc>
      </w:tr>
      <w:tr>
        <w:trPr>
          <w:trHeight w:val="1101"/>
        </w:trPr>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hd w:val="clear" w:color="auto" w:fill="ffffff"/>
              <w:tabs>
                <w:tab w:val="left" w:leader="none" w:pos="1050"/>
              </w:tabs>
              <w:spacing/>
              <w:ind/>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predare</w:t>
            </w:r>
            <w:r>
              <w:rPr>
                <w:rFonts w:ascii="Times New Roman" w:hAnsi="Times New Roman" w:eastAsia="Times New Roman" w:cs="Times New Roman"/>
                <w:sz w:val="22"/>
                <w:szCs w:val="22"/>
                <w:highlight w:val="none"/>
                <w:shd w:val="clear" w:color="auto" w:fill="ffffff"/>
                <w:lang w:eastAsia="en-US" w:bidi="ar-SA"/>
              </w:rPr>
              <w:t xml:space="preserve"> 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documentatiei</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tehnice</w:t>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hd w:val="clear" w:color="auto" w:fill="ffffff"/>
              <w:tabs>
                <w:tab w:val="left" w:leader="none" w:pos="1050"/>
              </w:tabs>
              <w:spacing/>
              <w:ind/>
              <w:jc w:val="center"/>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predare</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documentatiei</w:t>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p>
            <w:pPr>
              <w:widowControl w:val="true"/>
              <w:pBdr/>
              <w:shd w:val="clear" w:color="auto" w:fill="ffffff"/>
              <w:tabs>
                <w:tab w:val="left" w:leader="none" w:pos="1050"/>
              </w:tabs>
              <w:spacing/>
              <w:ind/>
              <w:jc w:val="center"/>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T</w:t>
            </w:r>
            <w:r>
              <w:rPr>
                <w:rFonts w:ascii="Times New Roman" w:hAnsi="Times New Roman" w:eastAsia="Times New Roman" w:cs="Times New Roman"/>
                <w:sz w:val="22"/>
                <w:szCs w:val="22"/>
                <w:highlight w:val="none"/>
                <w:shd w:val="clear" w:color="auto" w:fill="ffffff"/>
                <w:lang w:eastAsia="en-US" w:bidi="ar-SA"/>
              </w:rPr>
              <w:t xml:space="preserve">ehnice</w:t>
            </w:r>
            <w:r>
              <w:rPr>
                <w:rFonts w:ascii="Times New Roman" w:hAnsi="Times New Roman" w:eastAsia="Times New Roman" w:cs="Times New Roman"/>
                <w:sz w:val="22"/>
                <w:szCs w:val="22"/>
                <w:highlight w:val="none"/>
                <w:shd w:val="clear" w:color="auto" w:fill="ffffff"/>
                <w:lang w:eastAsia="en-US" w:bidi="ar-SA"/>
              </w:rPr>
              <w:t xml:space="preserve"> p</w:t>
            </w:r>
            <w:r>
              <w:rPr>
                <w:rFonts w:ascii="Times New Roman" w:hAnsi="Times New Roman" w:eastAsia="Times New Roman" w:cs="Times New Roman"/>
                <w:sz w:val="22"/>
                <w:szCs w:val="22"/>
                <w:highlight w:val="none"/>
                <w:shd w:val="clear" w:color="auto" w:fill="ffffff"/>
                <w:lang w:val="ro-RO" w:eastAsia="en-US" w:bidi="ar-SA"/>
              </w:rPr>
              <w:t xml:space="preserve">ână la data de</w:t>
            </w:r>
            <w:r>
              <w:rPr>
                <w:rFonts w:ascii="Times New Roman" w:hAnsi="Times New Roman" w:eastAsia="Times New Roman" w:cs="Times New Roman"/>
                <w:sz w:val="22"/>
                <w:szCs w:val="22"/>
                <w:highlight w:val="none"/>
                <w:shd w:val="clear" w:color="auto" w:fill="ffffff"/>
                <w:lang w:val="hu-HU"/>
              </w:rPr>
              <w:t xml:space="preserve"> </w:t>
            </w:r>
            <w:r>
              <w:rPr>
                <w:rFonts w:ascii="Times New Roman" w:hAnsi="Times New Roman" w:eastAsia="Times New Roman" w:cs="Times New Roman"/>
                <w:sz w:val="24"/>
                <w:szCs w:val="24"/>
                <w:highlight w:val="none"/>
                <w:shd w:val="clear" w:color="auto" w:fill="ffffff"/>
              </w:rPr>
              <w:t xml:space="preserve">28.02.2025</w:t>
            </w:r>
            <w:r>
              <w:rPr>
                <w:rFonts w:ascii="Times New Roman" w:hAnsi="Times New Roman" w:eastAsia="Times New Roman" w:cs="Times New Roman"/>
                <w:sz w:val="24"/>
                <w:szCs w:val="24"/>
                <w:highlight w:val="none"/>
                <w:shd w:val="clear" w:color="auto" w:fill="ffffff"/>
                <w:lang w:val="hu-HU"/>
              </w:rPr>
              <w:t xml:space="preserve"> </w:t>
            </w:r>
            <w:r>
              <w:rPr>
                <w:rFonts w:ascii="Times New Roman" w:hAnsi="Times New Roman" w:eastAsia="Times New Roman" w:cs="Times New Roman"/>
                <w:b w:val="0"/>
                <w:bCs w:val="0"/>
                <w:sz w:val="24"/>
                <w:szCs w:val="24"/>
                <w:highlight w:val="none"/>
                <w:shd w:val="clear" w:color="auto" w:fill="ffffff"/>
                <w:lang w:val="hu-HU"/>
              </w:rPr>
              <w:t xml:space="preserve">(</w:t>
            </w:r>
            <w:r>
              <w:rPr>
                <w:rFonts w:ascii="Times New Roman" w:hAnsi="Times New Roman" w:eastAsia="Times New Roman" w:cs="Times New Roman"/>
                <w:b w:val="0"/>
                <w:bCs w:val="0"/>
                <w:sz w:val="24"/>
                <w:szCs w:val="24"/>
                <w:highlight w:val="none"/>
                <w:shd w:val="clear" w:color="auto" w:fill="ffffff"/>
                <w:lang w:val="ro-RO"/>
              </w:rPr>
              <w:t xml:space="preserve">60 zile calendaristice</w:t>
            </w:r>
            <w:r>
              <w:rPr>
                <w:rFonts w:ascii="Times New Roman" w:hAnsi="Times New Roman" w:eastAsia="Times New Roman" w:cs="Times New Roman"/>
                <w:b w:val="0"/>
                <w:bCs w:val="0"/>
                <w:sz w:val="24"/>
                <w:szCs w:val="24"/>
                <w:highlight w:val="none"/>
                <w:shd w:val="clear" w:color="auto" w:fill="ffffff"/>
              </w:rPr>
              <w:t xml:space="preserve">)</w:t>
            </w:r>
            <w:r>
              <w:rPr>
                <w:rFonts w:ascii="Times New Roman" w:hAnsi="Times New Roman" w:eastAsia="Times New Roman" w:cs="Times New Roman"/>
                <w:sz w:val="22"/>
                <w:szCs w:val="22"/>
                <w:highlight w:val="none"/>
                <w:shd w:val="clear" w:color="auto" w:fill="ffffff"/>
                <w:lang w:val="ro-RO" w:eastAsia="en-US" w:bidi="ar-SA"/>
              </w:rPr>
            </w:r>
            <w:r>
              <w:rPr>
                <w:rFonts w:ascii="Times New Roman" w:hAnsi="Times New Roman" w:eastAsia="Times New Roman" w:cs="Times New Roman"/>
                <w:sz w:val="22"/>
                <w:szCs w:val="22"/>
                <w:highlight w:val="none"/>
                <w:shd w:val="clear" w:color="auto" w:fill="ffffff"/>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hd w:val="clear" w:color="auto" w:fill="ffffff"/>
              <w:tabs>
                <w:tab w:val="left" w:leader="none" w:pos="1050"/>
              </w:tabs>
              <w:spacing/>
              <w:ind/>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20 %</w:t>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p>
            <w:pPr>
              <w:widowControl w:val="true"/>
              <w:pBdr/>
              <w:shd w:val="clear" w:color="auto" w:fill="ffffff"/>
              <w:spacing/>
              <w:ind/>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lang w:val="ro-RO" w:eastAsia="ro-RO" w:bidi="ar-SA"/>
              </w:rPr>
              <w:t xml:space="preserve">Punctaj maxim </w:t>
            </w:r>
            <w:r>
              <w:rPr>
                <w:rFonts w:ascii="Times New Roman" w:hAnsi="Times New Roman" w:eastAsia="Times New Roman" w:cs="Times New Roman"/>
                <w:sz w:val="22"/>
                <w:szCs w:val="22"/>
                <w:highlight w:val="none"/>
                <w:lang w:val="ro-RO" w:eastAsia="ro-RO" w:bidi="ar-SA"/>
              </w:rPr>
              <w:t xml:space="preserve">factor:</w:t>
            </w:r>
            <w:r>
              <w:rPr>
                <w:rFonts w:ascii="Times New Roman" w:hAnsi="Times New Roman" w:eastAsia="Times New Roman" w:cs="Times New Roman"/>
                <w:sz w:val="22"/>
                <w:szCs w:val="22"/>
                <w:highlight w:val="none"/>
                <w:lang w:val="ro-RO" w:eastAsia="ro-RO" w:bidi="ar-SA"/>
              </w:rPr>
              <w:t xml:space="preserve"> </w:t>
            </w:r>
            <w:r>
              <w:rPr>
                <w:rFonts w:ascii="Times New Roman" w:hAnsi="Times New Roman" w:eastAsia="Times New Roman" w:cs="Times New Roman"/>
                <w:sz w:val="22"/>
                <w:szCs w:val="22"/>
                <w:highlight w:val="none"/>
                <w:lang w:val="ro-RO" w:eastAsia="ro-RO" w:bidi="ar-SA"/>
              </w:rPr>
              <w:t xml:space="preserve">2</w:t>
            </w:r>
            <w:r>
              <w:rPr>
                <w:rFonts w:ascii="Times New Roman" w:hAnsi="Times New Roman" w:eastAsia="Times New Roman" w:cs="Times New Roman"/>
                <w:sz w:val="22"/>
                <w:szCs w:val="22"/>
                <w:highlight w:val="none"/>
                <w:lang w:val="ro-RO" w:eastAsia="ro-RO" w:bidi="ar-SA"/>
              </w:rPr>
              <w:t xml:space="preserve">0</w:t>
            </w:r>
            <w:r>
              <w:rPr>
                <w:rFonts w:ascii="Times New Roman" w:hAnsi="Times New Roman" w:eastAsia="Times New Roman" w:cs="Times New Roman"/>
                <w:sz w:val="22"/>
                <w:szCs w:val="22"/>
                <w:highlight w:val="none"/>
                <w:lang w:val="ro-RO" w:eastAsia="ro-RO" w:bidi="ar-SA"/>
              </w:rPr>
            </w:r>
            <w:r>
              <w:rPr>
                <w:rFonts w:ascii="Times New Roman" w:hAnsi="Times New Roman" w:eastAsia="Times New Roman" w:cs="Times New Roman"/>
                <w:sz w:val="22"/>
                <w:szCs w:val="22"/>
                <w:highlight w:val="none"/>
                <w:lang w:val="ro-RO" w:eastAsia="ro-RO" w:bidi="ar-SA"/>
              </w:rPr>
            </w:r>
          </w:p>
          <w:p>
            <w:pPr>
              <w:widowControl w:val="true"/>
              <w:pBdr/>
              <w:shd w:val="clear" w:color="auto" w:fill="ffffff"/>
              <w:tabs>
                <w:tab w:val="left" w:leader="none" w:pos="1050"/>
              </w:tabs>
              <w:spacing/>
              <w:ind/>
              <w:jc w:val="center"/>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tc>
      </w:tr>
      <w:tr>
        <w:trPr>
          <w:trHeight w:val="1101"/>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shd w:val="clear" w:color="auto" w:fill="ffffff"/>
              <w:tabs>
                <w:tab w:val="left" w:leader="none" w:pos="1050"/>
              </w:tabs>
              <w:spacing/>
              <w:ind/>
              <w:jc w:val="both"/>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Algoritm</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calcul</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Algoritm</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calcul</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Algoritm</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calcul</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pentru</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predare</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documentatiei</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tehnice</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pentru</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cea</w:t>
            </w:r>
            <w:r>
              <w:rPr>
                <w:rFonts w:ascii="Times New Roman" w:hAnsi="Times New Roman" w:eastAsia="Times New Roman" w:cs="Times New Roman"/>
                <w:sz w:val="22"/>
                <w:szCs w:val="22"/>
                <w:highlight w:val="none"/>
                <w:shd w:val="clear" w:color="auto" w:fill="ffffff"/>
                <w:lang w:eastAsia="en-US" w:bidi="ar-SA"/>
              </w:rPr>
              <w:t xml:space="preserve"> mai </w:t>
            </w:r>
            <w:r>
              <w:rPr>
                <w:rFonts w:ascii="Times New Roman" w:hAnsi="Times New Roman" w:eastAsia="Times New Roman" w:cs="Times New Roman"/>
                <w:sz w:val="22"/>
                <w:szCs w:val="22"/>
                <w:highlight w:val="none"/>
                <w:shd w:val="clear" w:color="auto" w:fill="ffffff"/>
                <w:lang w:eastAsia="en-US" w:bidi="ar-SA"/>
              </w:rPr>
              <w:t xml:space="preserve">scazuta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se </w:t>
            </w:r>
            <w:r>
              <w:rPr>
                <w:rFonts w:ascii="Times New Roman" w:hAnsi="Times New Roman" w:eastAsia="Times New Roman" w:cs="Times New Roman"/>
                <w:sz w:val="22"/>
                <w:szCs w:val="22"/>
                <w:highlight w:val="none"/>
                <w:shd w:val="clear" w:color="auto" w:fill="ffffff"/>
                <w:lang w:eastAsia="en-US" w:bidi="ar-SA"/>
              </w:rPr>
              <w:t xml:space="preserve">acorda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punctajul</w:t>
            </w:r>
            <w:r>
              <w:rPr>
                <w:rFonts w:ascii="Times New Roman" w:hAnsi="Times New Roman" w:eastAsia="Times New Roman" w:cs="Times New Roman"/>
                <w:sz w:val="22"/>
                <w:szCs w:val="22"/>
                <w:highlight w:val="none"/>
                <w:shd w:val="clear" w:color="auto" w:fill="ffffff"/>
                <w:lang w:eastAsia="en-US" w:bidi="ar-SA"/>
              </w:rPr>
              <w:t xml:space="preserve"> maxim </w:t>
            </w:r>
            <w:r>
              <w:rPr>
                <w:rFonts w:ascii="Times New Roman" w:hAnsi="Times New Roman" w:eastAsia="Times New Roman" w:cs="Times New Roman"/>
                <w:sz w:val="22"/>
                <w:szCs w:val="22"/>
                <w:highlight w:val="none"/>
                <w:shd w:val="clear" w:color="auto" w:fill="ffffff"/>
                <w:lang w:eastAsia="en-US" w:bidi="ar-SA"/>
              </w:rPr>
              <w:t xml:space="preserve">alocat</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factorului</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de </w:t>
            </w:r>
            <w:r>
              <w:rPr>
                <w:rFonts w:ascii="Times New Roman" w:hAnsi="Times New Roman" w:eastAsia="Times New Roman" w:cs="Times New Roman"/>
                <w:sz w:val="22"/>
                <w:szCs w:val="22"/>
                <w:highlight w:val="none"/>
                <w:shd w:val="clear" w:color="auto" w:fill="ffffff"/>
                <w:lang w:eastAsia="en-US" w:bidi="ar-SA"/>
              </w:rPr>
              <w:t xml:space="preserve">evaluare</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respectiv</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20 </w:t>
            </w:r>
            <w:r>
              <w:rPr>
                <w:rFonts w:ascii="Times New Roman" w:hAnsi="Times New Roman" w:eastAsia="Times New Roman" w:cs="Times New Roman"/>
                <w:sz w:val="22"/>
                <w:szCs w:val="22"/>
                <w:highlight w:val="none"/>
                <w:shd w:val="clear" w:color="auto" w:fill="ffffff"/>
                <w:lang w:eastAsia="en-US" w:bidi="ar-SA"/>
              </w:rPr>
              <w:t xml:space="preserve">puncte</w:t>
            </w:r>
            <w:r>
              <w:rPr>
                <w:rFonts w:ascii="Times New Roman" w:hAnsi="Times New Roman" w:eastAsia="Times New Roman" w:cs="Times New Roman"/>
                <w:sz w:val="22"/>
                <w:szCs w:val="22"/>
                <w:highlight w:val="none"/>
                <w:shd w:val="clear" w:color="auto" w:fill="ffffff"/>
                <w:lang w:eastAsia="en-US" w:bidi="ar-SA"/>
              </w:rPr>
              <w:t xml:space="preserve">: b) </w:t>
            </w:r>
            <w:r>
              <w:rPr>
                <w:rFonts w:ascii="Times New Roman" w:hAnsi="Times New Roman" w:eastAsia="Times New Roman" w:cs="Times New Roman"/>
                <w:sz w:val="22"/>
                <w:szCs w:val="22"/>
                <w:highlight w:val="none"/>
                <w:shd w:val="clear" w:color="auto" w:fill="ffffff"/>
                <w:lang w:eastAsia="en-US" w:bidi="ar-SA"/>
              </w:rPr>
              <w:t xml:space="preserve">pentru</w:t>
            </w:r>
            <w:r>
              <w:rPr>
                <w:rFonts w:ascii="Times New Roman" w:hAnsi="Times New Roman" w:eastAsia="Times New Roman" w:cs="Times New Roman"/>
                <w:sz w:val="22"/>
                <w:szCs w:val="22"/>
                <w:highlight w:val="none"/>
                <w:shd w:val="clear" w:color="auto" w:fill="ffffff"/>
                <w:lang w:eastAsia="en-US" w:bidi="ar-SA"/>
              </w:rPr>
              <w:t xml:space="preserve"> o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“n”, </w:t>
            </w:r>
            <w:r>
              <w:rPr>
                <w:rFonts w:ascii="Times New Roman" w:hAnsi="Times New Roman" w:eastAsia="Times New Roman" w:cs="Times New Roman"/>
                <w:sz w:val="22"/>
                <w:szCs w:val="22"/>
                <w:highlight w:val="none"/>
                <w:shd w:val="clear" w:color="auto" w:fill="ffffff"/>
                <w:lang w:eastAsia="en-US" w:bidi="ar-SA"/>
              </w:rPr>
              <w:t xml:space="preserve">alta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decat</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cea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prevazuta</w:t>
            </w:r>
            <w:r>
              <w:rPr>
                <w:rFonts w:ascii="Times New Roman" w:hAnsi="Times New Roman" w:eastAsia="Times New Roman" w:cs="Times New Roman"/>
                <w:sz w:val="22"/>
                <w:szCs w:val="22"/>
                <w:highlight w:val="none"/>
                <w:shd w:val="clear" w:color="auto" w:fill="ffffff"/>
                <w:lang w:eastAsia="en-US" w:bidi="ar-SA"/>
              </w:rPr>
              <w:t xml:space="preserve"> la </w:t>
            </w:r>
            <w:r>
              <w:rPr>
                <w:rFonts w:ascii="Times New Roman" w:hAnsi="Times New Roman" w:eastAsia="Times New Roman" w:cs="Times New Roman"/>
                <w:sz w:val="22"/>
                <w:szCs w:val="22"/>
                <w:highlight w:val="none"/>
                <w:shd w:val="clear" w:color="auto" w:fill="ffffff"/>
                <w:lang w:eastAsia="en-US" w:bidi="ar-SA"/>
              </w:rPr>
              <w:t xml:space="preserve">litera</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punctajul</w:t>
            </w:r>
            <w:r>
              <w:rPr>
                <w:rFonts w:ascii="Times New Roman" w:hAnsi="Times New Roman" w:eastAsia="Times New Roman" w:cs="Times New Roman"/>
                <w:sz w:val="22"/>
                <w:szCs w:val="22"/>
                <w:highlight w:val="none"/>
                <w:shd w:val="clear" w:color="auto" w:fill="ffffff"/>
                <w:lang w:eastAsia="en-US" w:bidi="ar-SA"/>
              </w:rPr>
              <w:t xml:space="preserve"> se</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calculeaza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astfel</w:t>
            </w:r>
            <w:r>
              <w:rPr>
                <w:rFonts w:ascii="Times New Roman" w:hAnsi="Times New Roman" w:eastAsia="Times New Roman" w:cs="Times New Roman"/>
                <w:sz w:val="22"/>
                <w:szCs w:val="22"/>
                <w:highlight w:val="none"/>
                <w:shd w:val="clear" w:color="auto" w:fill="ffffff"/>
                <w:lang w:eastAsia="en-US" w:bidi="ar-SA"/>
              </w:rPr>
              <w:t xml:space="preserve">: P6=(</w:t>
            </w:r>
            <w:r>
              <w:rPr>
                <w:rFonts w:ascii="Times New Roman" w:hAnsi="Times New Roman" w:eastAsia="Times New Roman" w:cs="Times New Roman"/>
                <w:sz w:val="22"/>
                <w:szCs w:val="22"/>
                <w:highlight w:val="none"/>
                <w:shd w:val="clear" w:color="auto" w:fill="ffffff"/>
                <w:lang w:eastAsia="en-US" w:bidi="ar-SA"/>
              </w:rPr>
              <w:t xml:space="preserve">Dmin</w:t>
            </w:r>
            <w:r>
              <w:rPr>
                <w:rFonts w:ascii="Times New Roman" w:hAnsi="Times New Roman" w:eastAsia="Times New Roman" w:cs="Times New Roman"/>
                <w:sz w:val="22"/>
                <w:szCs w:val="22"/>
                <w:highlight w:val="none"/>
                <w:shd w:val="clear" w:color="auto" w:fill="ffffff"/>
                <w:lang w:eastAsia="en-US" w:bidi="ar-SA"/>
              </w:rPr>
              <w:t xml:space="preserve">/D(n</w:t>
            </w:r>
            <w:r>
              <w:rPr>
                <w:rFonts w:ascii="Times New Roman" w:hAnsi="Times New Roman" w:eastAsia="Times New Roman" w:cs="Times New Roman"/>
                <w:sz w:val="22"/>
                <w:szCs w:val="22"/>
                <w:highlight w:val="none"/>
                <w:shd w:val="clear" w:color="auto" w:fill="ffffff"/>
                <w:lang w:eastAsia="en-US" w:bidi="ar-SA"/>
              </w:rPr>
              <w:t xml:space="preserve">))*</w:t>
            </w:r>
            <w:r>
              <w:rPr>
                <w:rFonts w:ascii="Times New Roman" w:hAnsi="Times New Roman" w:eastAsia="Times New Roman" w:cs="Times New Roman"/>
                <w:sz w:val="22"/>
                <w:szCs w:val="22"/>
                <w:highlight w:val="none"/>
                <w:shd w:val="clear" w:color="auto" w:fill="ffffff"/>
                <w:lang w:eastAsia="en-US" w:bidi="ar-SA"/>
              </w:rPr>
              <w:t xml:space="preserve">2</w:t>
            </w:r>
            <w:r>
              <w:rPr>
                <w:rFonts w:ascii="Times New Roman" w:hAnsi="Times New Roman" w:eastAsia="Times New Roman" w:cs="Times New Roman"/>
                <w:sz w:val="22"/>
                <w:szCs w:val="22"/>
                <w:highlight w:val="none"/>
                <w:shd w:val="clear" w:color="auto" w:fill="ffffff"/>
                <w:lang w:eastAsia="en-US" w:bidi="ar-SA"/>
              </w:rPr>
              <w:t xml:space="preserve">0 </w:t>
            </w:r>
            <w:r>
              <w:rPr>
                <w:rFonts w:ascii="Times New Roman" w:hAnsi="Times New Roman" w:eastAsia="Times New Roman" w:cs="Times New Roman"/>
                <w:sz w:val="22"/>
                <w:szCs w:val="22"/>
                <w:highlight w:val="none"/>
                <w:shd w:val="clear" w:color="auto" w:fill="ffffff"/>
                <w:lang w:eastAsia="en-US" w:bidi="ar-SA"/>
              </w:rPr>
              <w:t xml:space="preserve">Unde</w:t>
            </w:r>
            <w:r>
              <w:rPr>
                <w:rFonts w:ascii="Times New Roman" w:hAnsi="Times New Roman" w:eastAsia="Times New Roman" w:cs="Times New Roman"/>
                <w:sz w:val="22"/>
                <w:szCs w:val="22"/>
                <w:highlight w:val="none"/>
                <w:shd w:val="clear" w:color="auto" w:fill="ffffff"/>
                <w:lang w:eastAsia="en-US" w:bidi="ar-SA"/>
              </w:rPr>
              <w:t xml:space="preserve">: D(n) –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ofertata</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ofertantului</w:t>
            </w:r>
            <w:r>
              <w:rPr>
                <w:rFonts w:ascii="Times New Roman" w:hAnsi="Times New Roman" w:eastAsia="Times New Roman" w:cs="Times New Roman"/>
                <w:sz w:val="22"/>
                <w:szCs w:val="22"/>
                <w:highlight w:val="none"/>
                <w:shd w:val="clear" w:color="auto" w:fill="ffffff"/>
                <w:lang w:eastAsia="en-US" w:bidi="ar-SA"/>
              </w:rPr>
              <w:t xml:space="preserve"> „n”; </w:t>
            </w:r>
            <w:r>
              <w:rPr>
                <w:rFonts w:ascii="Times New Roman" w:hAnsi="Times New Roman" w:eastAsia="Times New Roman" w:cs="Times New Roman"/>
                <w:sz w:val="22"/>
                <w:szCs w:val="22"/>
                <w:highlight w:val="none"/>
                <w:shd w:val="clear" w:color="auto" w:fill="ffffff"/>
                <w:lang w:eastAsia="en-US" w:bidi="ar-SA"/>
              </w:rPr>
              <w:t xml:space="preserve">Dmin</w:t>
            </w:r>
            <w:r>
              <w:rPr>
                <w:rFonts w:ascii="Times New Roman" w:hAnsi="Times New Roman" w:eastAsia="Times New Roman" w:cs="Times New Roman"/>
                <w:sz w:val="22"/>
                <w:szCs w:val="22"/>
                <w:highlight w:val="none"/>
                <w:shd w:val="clear" w:color="auto" w:fill="ffffff"/>
                <w:lang w:eastAsia="en-US" w:bidi="ar-SA"/>
              </w:rPr>
              <w:t xml:space="preserve"> –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minima</w:t>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p>
            <w:pPr>
              <w:widowControl w:val="true"/>
              <w:pBdr/>
              <w:shd w:val="clear" w:color="auto" w:fill="ffffff"/>
              <w:tabs>
                <w:tab w:val="left" w:leader="none" w:pos="1050"/>
              </w:tabs>
              <w:spacing/>
              <w:ind/>
              <w:rPr>
                <w:rFonts w:ascii="Times New Roman" w:hAnsi="Times New Roman" w:cs="Times New Roman"/>
                <w:sz w:val="22"/>
                <w:szCs w:val="22"/>
                <w:highlight w:val="none"/>
                <w:shd w:val="clear" w:color="auto" w:fill="ffffff"/>
              </w:rPr>
            </w:pPr>
            <w:r>
              <w:rPr>
                <w:rFonts w:ascii="Times New Roman" w:hAnsi="Times New Roman" w:eastAsia="Times New Roman" w:cs="Times New Roman"/>
                <w:sz w:val="22"/>
                <w:szCs w:val="22"/>
                <w:highlight w:val="none"/>
                <w:shd w:val="clear" w:color="auto" w:fill="ffffff"/>
                <w:lang w:eastAsia="en-US" w:bidi="ar-SA"/>
              </w:rPr>
              <w:t xml:space="preserve">dintre</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ofertele</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primite</w:t>
            </w:r>
            <w:r>
              <w:rPr>
                <w:rFonts w:ascii="Times New Roman" w:hAnsi="Times New Roman" w:eastAsia="Times New Roman" w:cs="Times New Roman"/>
                <w:sz w:val="22"/>
                <w:szCs w:val="22"/>
                <w:highlight w:val="none"/>
                <w:shd w:val="clear" w:color="auto" w:fill="ffffff"/>
                <w:lang w:eastAsia="en-US" w:bidi="ar-SA"/>
              </w:rPr>
              <w:t xml:space="preserve">. P6 = </w:t>
            </w:r>
            <w:r>
              <w:rPr>
                <w:rFonts w:ascii="Times New Roman" w:hAnsi="Times New Roman" w:eastAsia="Times New Roman" w:cs="Times New Roman"/>
                <w:sz w:val="22"/>
                <w:szCs w:val="22"/>
                <w:highlight w:val="none"/>
                <w:shd w:val="clear" w:color="auto" w:fill="ffffff"/>
                <w:lang w:eastAsia="en-US" w:bidi="ar-SA"/>
              </w:rPr>
              <w:t xml:space="preserve">Punctajul</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obtinut</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ofertant</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pentru</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Durata</w:t>
            </w:r>
            <w:r>
              <w:rPr>
                <w:rFonts w:ascii="Times New Roman" w:hAnsi="Times New Roman" w:eastAsia="Times New Roman" w:cs="Times New Roman"/>
                <w:sz w:val="22"/>
                <w:szCs w:val="22"/>
                <w:highlight w:val="none"/>
                <w:shd w:val="clear" w:color="auto" w:fill="ffffff"/>
                <w:lang w:eastAsia="en-US" w:bidi="ar-SA"/>
              </w:rPr>
              <w:t xml:space="preserve"> de </w:t>
            </w:r>
            <w:r>
              <w:rPr>
                <w:rFonts w:ascii="Times New Roman" w:hAnsi="Times New Roman" w:eastAsia="Times New Roman" w:cs="Times New Roman"/>
                <w:sz w:val="22"/>
                <w:szCs w:val="22"/>
                <w:highlight w:val="none"/>
                <w:shd w:val="clear" w:color="auto" w:fill="ffffff"/>
                <w:lang w:eastAsia="en-US" w:bidi="ar-SA"/>
              </w:rPr>
              <w:t xml:space="preserve">predare</w:t>
            </w:r>
            <w:r>
              <w:rPr>
                <w:rFonts w:ascii="Times New Roman" w:hAnsi="Times New Roman" w:eastAsia="Times New Roman" w:cs="Times New Roman"/>
                <w:sz w:val="22"/>
                <w:szCs w:val="22"/>
                <w:highlight w:val="none"/>
                <w:shd w:val="clear" w:color="auto" w:fill="ffffff"/>
                <w:lang w:eastAsia="en-US" w:bidi="ar-SA"/>
              </w:rPr>
              <w:t xml:space="preserve"> a </w:t>
            </w:r>
            <w:r>
              <w:rPr>
                <w:rFonts w:ascii="Times New Roman" w:hAnsi="Times New Roman" w:eastAsia="Times New Roman" w:cs="Times New Roman"/>
                <w:sz w:val="22"/>
                <w:szCs w:val="22"/>
                <w:highlight w:val="none"/>
                <w:shd w:val="clear" w:color="auto" w:fill="ffffff"/>
                <w:lang w:eastAsia="en-US" w:bidi="ar-SA"/>
              </w:rPr>
              <w:t xml:space="preserve">documentatiei</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sz w:val="22"/>
                <w:szCs w:val="22"/>
                <w:highlight w:val="none"/>
                <w:shd w:val="clear" w:color="auto" w:fill="ffffff"/>
                <w:lang w:eastAsia="en-US" w:bidi="ar-SA"/>
              </w:rPr>
              <w:t xml:space="preserve">tehnice</w:t>
            </w:r>
            <w:r>
              <w:rPr>
                <w:rFonts w:ascii="Times New Roman" w:hAnsi="Times New Roman" w:eastAsia="Times New Roman" w:cs="Times New Roman"/>
                <w:sz w:val="22"/>
                <w:szCs w:val="22"/>
                <w:highlight w:val="none"/>
                <w:shd w:val="clear" w:color="auto" w:fill="ffffff"/>
                <w:lang w:eastAsia="en-US" w:bidi="ar-SA"/>
              </w:rPr>
              <w:t xml:space="preserve">.</w:t>
            </w:r>
            <w:r>
              <w:rPr>
                <w:rFonts w:ascii="Times New Roman" w:hAnsi="Times New Roman" w:eastAsia="Times New Roman" w:cs="Times New Roman"/>
                <w:sz w:val="22"/>
                <w:szCs w:val="22"/>
                <w:highlight w:val="none"/>
                <w:shd w:val="clear" w:color="auto" w:fill="ffffff"/>
                <w:lang w:eastAsia="en-US" w:bidi="ar-SA"/>
              </w:rPr>
              <w:t xml:space="preserve"> </w:t>
            </w:r>
            <w:r>
              <w:rPr>
                <w:rFonts w:ascii="Times New Roman" w:hAnsi="Times New Roman" w:eastAsia="Times New Roman" w:cs="Times New Roman"/>
                <w:i w:val="0"/>
                <w:iCs w:val="0"/>
                <w:sz w:val="24"/>
                <w:szCs w:val="24"/>
                <w:highlight w:val="none"/>
                <w:shd w:val="clear" w:color="auto" w:fill="ffffff"/>
                <w:lang w:val="hu-HU"/>
              </w:rPr>
              <w:t xml:space="preserve">.</w:t>
            </w:r>
            <w:r>
              <w:rPr>
                <w:rFonts w:ascii="Times New Roman" w:hAnsi="Times New Roman" w:eastAsia="Times New Roman" w:cs="Times New Roman"/>
                <w:i w:val="0"/>
                <w:iCs w:val="0"/>
                <w:sz w:val="24"/>
                <w:szCs w:val="24"/>
                <w:highlight w:val="none"/>
                <w:shd w:val="clear" w:color="auto" w:fill="ffffff"/>
                <w:lang w:val="hu-HU"/>
              </w:rPr>
              <w:t xml:space="preserve"> </w:t>
            </w:r>
            <w:r>
              <w:rPr>
                <w:rFonts w:ascii="Times New Roman" w:hAnsi="Times New Roman" w:eastAsia="Times New Roman" w:cs="Times New Roman"/>
                <w:i w:val="0"/>
                <w:iCs w:val="0"/>
                <w:sz w:val="24"/>
                <w:szCs w:val="24"/>
                <w:highlight w:val="none"/>
                <w:shd w:val="clear" w:color="auto" w:fill="ffffff"/>
                <w:lang w:val="hu-HU"/>
              </w:rPr>
              <w:t xml:space="preserve">În cazul în care solicitantul nu respectă termenul de mai sus și nu depune documentația până la 28 februarie 2025, acesta va fi descalificat.</w:t>
            </w:r>
            <w:r>
              <w:rPr>
                <w:rFonts w:ascii="Times New Roman" w:hAnsi="Times New Roman" w:eastAsia="Times New Roman" w:cs="Times New Roman"/>
                <w:sz w:val="22"/>
                <w:szCs w:val="22"/>
                <w:highlight w:val="none"/>
                <w:shd w:val="clear" w:color="auto" w:fill="ffffff"/>
                <w:lang w:eastAsia="en-US" w:bidi="ar-SA"/>
              </w:rPr>
            </w:r>
            <w:r>
              <w:rPr>
                <w:rFonts w:ascii="Times New Roman" w:hAnsi="Times New Roman" w:eastAsia="Times New Roman" w:cs="Times New Roman"/>
                <w:sz w:val="22"/>
                <w:szCs w:val="22"/>
                <w:highlight w:val="none"/>
                <w:shd w:val="clear" w:color="auto" w:fill="ffffff"/>
                <w:lang w:eastAsia="en-US" w:bidi="ar-SA"/>
              </w:rPr>
            </w:r>
          </w:p>
        </w:tc>
      </w:tr>
      <w:tr>
        <w:trPr>
          <w:trHeight w:val="535"/>
        </w:trPr>
        <w:tc>
          <w:tcPr>
            <w:shd w:val="clear" w:color="auto" w:fill="auto"/>
            <w:tcBorders>
              <w:top w:val="single" w:color="auto" w:sz="4" w:space="0"/>
              <w:left w:val="single" w:color="auto" w:sz="4" w:space="0"/>
              <w:bottom w:val="single" w:color="auto" w:sz="4" w:space="0"/>
              <w:right w:val="single" w:color="auto" w:sz="4" w:space="0"/>
            </w:tcBorders>
            <w:tcW w:w="3256"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profesională</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 – </w:t>
            </w:r>
            <w:r>
              <w:rPr>
                <w:rFonts w:ascii="Times New Roman" w:hAnsi="Times New Roman" w:eastAsia="Times New Roman" w:cs="Times New Roman"/>
                <w:sz w:val="22"/>
                <w:szCs w:val="22"/>
                <w:lang w:eastAsia="en-US" w:bidi="ar-SA"/>
              </w:rPr>
              <w:t xml:space="preserve">Șef</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echipa</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proiectare</w:t>
            </w:r>
            <w:r>
              <w:rPr>
                <w:rFonts w:ascii="Times New Roman" w:hAnsi="Times New Roman" w:eastAsia="Times New Roman" w:cs="Times New Roman"/>
                <w:sz w:val="22"/>
                <w:szCs w:val="22"/>
                <w:lang w:eastAsia="en-US" w:bidi="ar-SA"/>
              </w:rPr>
              <w:t xml:space="preserve"> - </w:t>
            </w:r>
            <w:r>
              <w:rPr>
                <w:rFonts w:ascii="Times New Roman" w:hAnsi="Times New Roman" w:eastAsia="Times New Roman" w:cs="Times New Roman"/>
                <w:sz w:val="22"/>
                <w:szCs w:val="22"/>
                <w:lang w:eastAsia="en-US" w:bidi="ar-SA"/>
              </w:rPr>
              <w:t xml:space="preserve">Arhitect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drept</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semnătură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profesional</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8"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Componentă tehnică - Experienţa</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profesională a Șef echipa de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proiectare - Arhitect cu drept de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semnătură atestat profesional este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concretizată în numărul de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proiecte similare în care expertul a</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îndeplinit acelaşi tip de activităţi ca</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și cele pe care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urmează să le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îndeplinească în viitorul contract.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1</w:t>
            </w:r>
            <w:r>
              <w:rPr>
                <w:rFonts w:ascii="Times New Roman" w:hAnsi="Times New Roman" w:eastAsia="Times New Roman" w:cs="Times New Roman"/>
                <w:sz w:val="22"/>
                <w:szCs w:val="22"/>
                <w:lang w:val="ro-RO" w:eastAsia="en-US" w:bidi="ar-SA"/>
              </w:rPr>
              <w:t xml:space="preserve">0</w:t>
            </w:r>
            <w:r>
              <w:rPr>
                <w:rFonts w:ascii="Times New Roman" w:hAnsi="Times New Roman" w:eastAsia="Times New Roman" w:cs="Times New Roman"/>
                <w:sz w:val="22"/>
                <w:szCs w:val="22"/>
                <w:lang w:val="ro-RO" w:eastAsia="en-US" w:bidi="ar-SA"/>
              </w:rPr>
              <w:t xml:space="preserv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Punctaj maxim factor: </w:t>
            </w:r>
            <w:r>
              <w:rPr>
                <w:rFonts w:ascii="Times New Roman" w:hAnsi="Times New Roman" w:eastAsia="Times New Roman" w:cs="Times New Roman"/>
                <w:sz w:val="22"/>
                <w:szCs w:val="22"/>
                <w:lang w:val="ro-RO" w:eastAsia="en-US" w:bidi="ar-SA"/>
              </w:rPr>
              <w:t xml:space="preserve">1</w:t>
            </w:r>
            <w:r>
              <w:rPr>
                <w:rFonts w:ascii="Times New Roman" w:hAnsi="Times New Roman" w:eastAsia="Times New Roman" w:cs="Times New Roman"/>
                <w:sz w:val="22"/>
                <w:szCs w:val="22"/>
                <w:lang w:val="ro-RO" w:eastAsia="en-US" w:bidi="ar-SA"/>
              </w:rPr>
              <w:t xml:space="preserve">0</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r>
      <w:tr>
        <w:trPr>
          <w:trHeight w:val="2259"/>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tabs>
                <w:tab w:val="left" w:leader="none" w:pos="2385"/>
              </w:tabs>
              <w:spacing/>
              <w:ind/>
              <w:jc w:val="center"/>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Algoritm de calcul:</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Algoritm de calcul: Punctajul specialistului:</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 Pentru experiența constând între 4 și 5 proiecte/contracte a persoanei propuse se acordă 5 puncte din</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punctajul maxim alocat expertului respectiv;</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 Pentru experiența constând între 6 și 7 proiecte/contracte a persoanei propuse se acordă </w:t>
            </w:r>
            <w:r>
              <w:rPr>
                <w:rFonts w:ascii="Times New Roman" w:hAnsi="Times New Roman" w:eastAsia="Times New Roman" w:cs="Times New Roman"/>
                <w:sz w:val="22"/>
                <w:szCs w:val="22"/>
                <w:lang w:val="ro-RO" w:eastAsia="en-US" w:bidi="ar-SA"/>
              </w:rPr>
              <w:t xml:space="preserve">7</w:t>
            </w:r>
            <w:r>
              <w:rPr>
                <w:rFonts w:ascii="Times New Roman" w:hAnsi="Times New Roman" w:eastAsia="Times New Roman" w:cs="Times New Roman"/>
                <w:sz w:val="22"/>
                <w:szCs w:val="22"/>
                <w:lang w:val="ro-RO" w:eastAsia="en-US" w:bidi="ar-SA"/>
              </w:rPr>
              <w:t xml:space="preserve"> puncte din</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punctajul maxim alocat expertului respectiv;</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 Pentru experiența constând în peste 7 proiecte/contracte a persoanei propuse se acordă punctajul maxim</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alocat, respectiv 1</w:t>
            </w:r>
            <w:r>
              <w:rPr>
                <w:rFonts w:ascii="Times New Roman" w:hAnsi="Times New Roman" w:eastAsia="Times New Roman" w:cs="Times New Roman"/>
                <w:sz w:val="22"/>
                <w:szCs w:val="22"/>
                <w:lang w:val="ro-RO" w:eastAsia="en-US" w:bidi="ar-SA"/>
              </w:rPr>
              <w:t xml:space="preserve">0</w:t>
            </w:r>
            <w:r>
              <w:rPr>
                <w:rFonts w:ascii="Times New Roman" w:hAnsi="Times New Roman" w:eastAsia="Times New Roman" w:cs="Times New Roman"/>
                <w:sz w:val="22"/>
                <w:szCs w:val="22"/>
                <w:lang w:val="ro-RO" w:eastAsia="en-US" w:bidi="ar-SA"/>
              </w:rPr>
              <w:t xml:space="preserve"> puncte.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Notă: Ofertele care prezintă o experiență similară a expertului cheie mai mică de 4 proiecte, vor primi 0 puncte.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Nota 1:</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Pentru factorul de evaluare ce privește experiența expertului cheie, ofertanții vor depune următoarele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documente anexă la propunerea tehnică:</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 Studii universitare finalizate cu diplomă de licență în domeniu sau echivalent;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 Documente suport privind experiența specifică deținută de expertul cheie, constând în cel puțin</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recomandări</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și/sau fișe de personal și/sau contracte și/sau rapoarte de activitate și/sau orice alte documente relevante, care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să conțină cel puțin informații despre proiect, rolul expertului și perioada sa de implicare. Documentele trebuie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să fie emise de beneficiarul final al documentației tehnice, ori să fie vizate de acesta. Se acceptă prezentarea de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recomandări emise de angajatorul expertului, dacă acestea sunt însoțite de documente de confirmare emise de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beneficiarii finali ai proiectelor, prin care se probează calitatea angajatorului în cadrul proiectului respectiv. Dacă</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personalul-cheie este angajat al ofertantului, se vor depune extrase din Revisal sau alte documente edificatoare</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care să ateste acest fapt. Dacă personalul-cheie nu este angajat permanent al ofertantului, se vor prezenta</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documente care atestă relația juridică dintre acesta și ofertant (angajamente/acorduri de participare/declarații</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de disponibilitate, alte documente echivalente, după caz).</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Pentru personalul nerezident se vor prezenta certificări/autorizații corespunzătoare emise în țara de rezidență,</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traduse în limba română de un traducător autorizat.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Toate documentele care nu sunt emise în limba română vor fi traduse în limba română de un traducător</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autorizat.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r>
      <w:tr>
        <w:trPr>
          <w:trHeight w:val="2187"/>
        </w:trPr>
        <w:tc>
          <w:tcPr>
            <w:shd w:val="clear" w:color="auto" w:fill="auto"/>
            <w:tcBorders>
              <w:top w:val="single" w:color="auto" w:sz="4" w:space="0"/>
              <w:left w:val="single" w:color="auto" w:sz="4" w:space="0"/>
              <w:bottom w:val="single" w:color="auto" w:sz="4" w:space="0"/>
              <w:right w:val="single" w:color="auto" w:sz="4" w:space="0"/>
            </w:tcBorders>
            <w:tcW w:w="3256" w:type="dxa"/>
            <w:textDirection w:val="lrTb"/>
            <w:noWrap w:val="false"/>
          </w:tcPr>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Experiența profesională a</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specialistului – Inginer proiectant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construcții civile, industriale și</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agricole (CCIA)</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8" w:type="dxa"/>
            <w:textDirection w:val="lrTb"/>
            <w:noWrap w:val="false"/>
          </w:tcPr>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Componentă tehnică - Experienţa</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profesională a Inginerului</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proiectant construcții civile este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concretizată în numărul de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proiecte similare în care expertul a</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îndeplinit acelaşi tip de activităţi ca</w:t>
            </w:r>
            <w:r>
              <w:rPr>
                <w:rFonts w:ascii="Times New Roman" w:hAnsi="Times New Roman" w:eastAsia="Times New Roman" w:cs="Times New Roman"/>
                <w:sz w:val="22"/>
                <w:szCs w:val="22"/>
                <w:lang w:val="ro-RO" w:eastAsia="en-US" w:bidi="ar-SA"/>
              </w:rPr>
              <w:t xml:space="preserve"> </w:t>
            </w:r>
            <w:r>
              <w:rPr>
                <w:rFonts w:ascii="Times New Roman" w:hAnsi="Times New Roman" w:eastAsia="Times New Roman" w:cs="Times New Roman"/>
                <w:sz w:val="22"/>
                <w:szCs w:val="22"/>
                <w:lang w:val="ro-RO" w:eastAsia="en-US" w:bidi="ar-SA"/>
              </w:rPr>
              <w:t xml:space="preserve">și cele pe care urmează să le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îndeplinească în viitorul contract.</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1</w:t>
            </w:r>
            <w:r>
              <w:rPr>
                <w:rFonts w:ascii="Times New Roman" w:hAnsi="Times New Roman" w:eastAsia="Times New Roman" w:cs="Times New Roman"/>
                <w:sz w:val="22"/>
                <w:szCs w:val="22"/>
                <w:lang w:val="ro-RO" w:eastAsia="en-US" w:bidi="ar-SA"/>
              </w:rPr>
              <w:t xml:space="preserve">0</w:t>
            </w:r>
            <w:r>
              <w:rPr>
                <w:rFonts w:ascii="Times New Roman" w:hAnsi="Times New Roman" w:eastAsia="Times New Roman" w:cs="Times New Roman"/>
                <w:sz w:val="22"/>
                <w:szCs w:val="22"/>
                <w:lang w:val="ro-RO" w:eastAsia="en-US" w:bidi="ar-SA"/>
              </w:rPr>
              <w:t xml:space="preserve">%</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p>
            <w:pPr>
              <w:widowControl w:val="true"/>
              <w:pBdr/>
              <w:tabs>
                <w:tab w:val="left" w:leader="none" w:pos="2385"/>
              </w:tabs>
              <w:spacing/>
              <w:ind/>
              <w:rPr>
                <w:rFonts w:ascii="Times New Roman" w:hAnsi="Times New Roman" w:cs="Times New Roman"/>
                <w:sz w:val="22"/>
                <w:szCs w:val="22"/>
              </w:rPr>
            </w:pPr>
            <w:r>
              <w:rPr>
                <w:rFonts w:ascii="Times New Roman" w:hAnsi="Times New Roman" w:eastAsia="Times New Roman" w:cs="Times New Roman"/>
                <w:sz w:val="22"/>
                <w:szCs w:val="22"/>
                <w:lang w:val="ro-RO" w:eastAsia="en-US" w:bidi="ar-SA"/>
              </w:rPr>
              <w:t xml:space="preserve">Punctaj maxim factor: </w:t>
            </w:r>
            <w:r>
              <w:rPr>
                <w:rFonts w:ascii="Times New Roman" w:hAnsi="Times New Roman" w:eastAsia="Times New Roman" w:cs="Times New Roman"/>
                <w:sz w:val="22"/>
                <w:szCs w:val="22"/>
                <w:lang w:val="ro-RO" w:eastAsia="en-US" w:bidi="ar-SA"/>
              </w:rPr>
              <w:t xml:space="preserve">1</w:t>
            </w:r>
            <w:r>
              <w:rPr>
                <w:rFonts w:ascii="Times New Roman" w:hAnsi="Times New Roman" w:eastAsia="Times New Roman" w:cs="Times New Roman"/>
                <w:sz w:val="22"/>
                <w:szCs w:val="22"/>
                <w:lang w:val="ro-RO" w:eastAsia="en-US" w:bidi="ar-SA"/>
              </w:rPr>
              <w:t xml:space="preserve">0</w:t>
            </w:r>
            <w:r>
              <w:rPr>
                <w:rFonts w:ascii="Times New Roman" w:hAnsi="Times New Roman" w:eastAsia="Times New Roman" w:cs="Times New Roman"/>
                <w:sz w:val="22"/>
                <w:szCs w:val="22"/>
                <w:lang w:val="ro-RO" w:eastAsia="en-US" w:bidi="ar-SA"/>
              </w:rPr>
            </w:r>
            <w:r>
              <w:rPr>
                <w:rFonts w:ascii="Times New Roman" w:hAnsi="Times New Roman" w:eastAsia="Times New Roman" w:cs="Times New Roman"/>
                <w:sz w:val="22"/>
                <w:szCs w:val="22"/>
                <w:lang w:val="ro-RO" w:eastAsia="en-US" w:bidi="ar-SA"/>
              </w:rPr>
            </w:r>
          </w:p>
        </w:tc>
      </w:tr>
      <w:tr>
        <w:trPr>
          <w:trHeight w:val="1896"/>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Algoritm</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calcul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4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6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7</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peste</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prezintă</w:t>
            </w:r>
            <w:r>
              <w:rPr>
                <w:rFonts w:ascii="Times New Roman" w:hAnsi="Times New Roman" w:eastAsia="Times New Roman" w:cs="Times New Roman"/>
                <w:sz w:val="22"/>
                <w:szCs w:val="22"/>
                <w:lang w:eastAsia="en-US" w:bidi="ar-SA"/>
              </w:rPr>
              <w:t xml:space="preserve"> o </w:t>
            </w:r>
            <w:r>
              <w:rPr>
                <w:rFonts w:ascii="Times New Roman" w:hAnsi="Times New Roman" w:eastAsia="Times New Roman" w:cs="Times New Roman"/>
                <w:sz w:val="22"/>
                <w:szCs w:val="22"/>
                <w:lang w:eastAsia="en-US" w:bidi="ar-SA"/>
              </w:rPr>
              <w:t xml:space="preserve">experiență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similară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mai </w:t>
            </w:r>
            <w:r>
              <w:rPr>
                <w:rFonts w:ascii="Times New Roman" w:hAnsi="Times New Roman" w:eastAsia="Times New Roman" w:cs="Times New Roman"/>
                <w:sz w:val="22"/>
                <w:szCs w:val="22"/>
                <w:lang w:eastAsia="en-US" w:bidi="ar-SA"/>
              </w:rPr>
              <w:t xml:space="preserve">mică</w:t>
            </w:r>
            <w:r>
              <w:rPr>
                <w:rFonts w:ascii="Times New Roman" w:hAnsi="Times New Roman" w:eastAsia="Times New Roman" w:cs="Times New Roman"/>
                <w:sz w:val="22"/>
                <w:szCs w:val="22"/>
                <w:lang w:eastAsia="en-US" w:bidi="ar-SA"/>
              </w:rPr>
              <w:t xml:space="preserve"> de 4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primi</w:t>
            </w:r>
            <w:r>
              <w:rPr>
                <w:rFonts w:ascii="Times New Roman" w:hAnsi="Times New Roman" w:eastAsia="Times New Roman" w:cs="Times New Roman"/>
                <w:sz w:val="22"/>
                <w:szCs w:val="22"/>
                <w:lang w:eastAsia="en-US" w:bidi="ar-SA"/>
              </w:rPr>
              <w:t xml:space="preserve"> 0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Nota 1:</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factorul</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evaluare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privește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următoarele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anexă</w:t>
            </w:r>
            <w:r>
              <w:rPr>
                <w:rFonts w:ascii="Times New Roman" w:hAnsi="Times New Roman" w:eastAsia="Times New Roman" w:cs="Times New Roman"/>
                <w:sz w:val="22"/>
                <w:szCs w:val="22"/>
                <w:lang w:eastAsia="en-US" w:bidi="ar-SA"/>
              </w:rPr>
              <w:t xml:space="preserve"> la </w:t>
            </w:r>
            <w:r>
              <w:rPr>
                <w:rFonts w:ascii="Times New Roman" w:hAnsi="Times New Roman" w:eastAsia="Times New Roman" w:cs="Times New Roman"/>
                <w:sz w:val="22"/>
                <w:szCs w:val="22"/>
                <w:lang w:eastAsia="en-US" w:bidi="ar-SA"/>
              </w:rPr>
              <w:t xml:space="preserve">propunerea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Studii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universitare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finalizate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diplomă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licență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domeniul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inginerie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specializarea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construcții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civile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industriale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agricole</w:t>
            </w:r>
            <w:r>
              <w:rPr>
                <w:rFonts w:ascii="Times New Roman" w:hAnsi="Times New Roman" w:eastAsia="Times New Roman" w:cs="Times New Roman"/>
                <w:sz w:val="22"/>
                <w:szCs w:val="22"/>
                <w:lang w:eastAsia="en-US" w:bidi="ar-SA"/>
              </w:rPr>
              <w:t xml:space="preserve"> (CCIA) </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echivalent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suport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privind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specifică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deținută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expertul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fișe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personal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rapoarte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activitate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relevante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conțină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informații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despre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perioada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implicare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trebuie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beneficiarul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documentației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vizate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acceptă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prezentarea</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angajatorul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însoțite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de confirmare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beneficiarii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proiectelor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probează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calitatea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angajatorului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cadrul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extrase</w:t>
            </w:r>
            <w:r>
              <w:rPr>
                <w:rFonts w:ascii="Times New Roman" w:hAnsi="Times New Roman" w:eastAsia="Times New Roman" w:cs="Times New Roman"/>
                <w:sz w:val="22"/>
                <w:szCs w:val="22"/>
                <w:lang w:eastAsia="en-US" w:bidi="ar-SA"/>
              </w:rPr>
              <w:t xml:space="preserve"> din </w:t>
            </w:r>
            <w:r>
              <w:rPr>
                <w:rFonts w:ascii="Times New Roman" w:hAnsi="Times New Roman" w:eastAsia="Times New Roman" w:cs="Times New Roman"/>
                <w:sz w:val="22"/>
                <w:szCs w:val="22"/>
                <w:lang w:eastAsia="en-US" w:bidi="ar-SA"/>
              </w:rPr>
              <w:t xml:space="preserve">Revisal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edificatoare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fapt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permanent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relația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juridică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dintre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angajamente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acorduri</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participare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declarații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 </w:t>
            </w:r>
            <w:r>
              <w:rPr>
                <w:rFonts w:ascii="Times New Roman" w:hAnsi="Times New Roman" w:eastAsia="Times New Roman" w:cs="Times New Roman"/>
                <w:sz w:val="22"/>
                <w:szCs w:val="22"/>
                <w:lang w:eastAsia="en-US" w:bidi="ar-SA"/>
              </w:rPr>
              <w:t xml:space="preserve">disponibilitate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echivalente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după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caz</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nerezident</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certificări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autorizații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corespunzătoare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țara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rezidență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Toate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fi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rămână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r>
      <w:tr>
        <w:trPr>
          <w:trHeight w:val="1896"/>
        </w:trPr>
        <w:tc>
          <w:tcPr>
            <w:shd w:val="clear" w:color="auto" w:fill="auto"/>
            <w:tcBorders>
              <w:top w:val="single" w:color="auto" w:sz="4" w:space="0"/>
              <w:left w:val="single" w:color="auto" w:sz="4" w:space="0"/>
              <w:bottom w:val="single" w:color="auto" w:sz="4" w:space="0"/>
              <w:right w:val="single" w:color="auto" w:sz="4" w:space="0"/>
            </w:tcBorders>
            <w:tcW w:w="3256"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profesională</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 – </w:t>
            </w:r>
            <w:r>
              <w:rPr>
                <w:rFonts w:ascii="Times New Roman" w:hAnsi="Times New Roman" w:eastAsia="Times New Roman" w:cs="Times New Roman"/>
                <w:sz w:val="22"/>
                <w:szCs w:val="22"/>
                <w:lang w:eastAsia="en-US" w:bidi="ar-SA"/>
              </w:rPr>
              <w:t xml:space="preserve">Inginer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proiectant</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instalații</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8"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Componentă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Experienţa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profesională</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Inginerului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proiectant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instalații</w:t>
            </w:r>
            <w:r>
              <w:rPr>
                <w:rFonts w:ascii="Times New Roman" w:hAnsi="Times New Roman" w:eastAsia="Times New Roman" w:cs="Times New Roman"/>
                <w:sz w:val="22"/>
                <w:szCs w:val="22"/>
                <w:lang w:eastAsia="en-US" w:bidi="ar-SA"/>
              </w:rPr>
              <w:t xml:space="preserve"> este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concretizată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numărul</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similare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îndeplinit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acelaşi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tip</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activităţi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urmează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le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îndeplinească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viitorul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contract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factor</w:t>
            </w:r>
            <w:r>
              <w:rPr>
                <w:rFonts w:ascii="Times New Roman" w:hAnsi="Times New Roman" w:eastAsia="Times New Roman" w:cs="Times New Roman"/>
                <w:sz w:val="22"/>
                <w:szCs w:val="22"/>
                <w:lang w:eastAsia="en-US" w:bidi="ar-SA"/>
              </w:rPr>
              <w:t xml:space="preserve">: 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r>
      <w:tr>
        <w:trPr>
          <w:trHeight w:val="1896"/>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Algoritm</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calcul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Algoritm</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calcul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4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6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7</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peste</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prezintă</w:t>
            </w:r>
            <w:r>
              <w:rPr>
                <w:rFonts w:ascii="Times New Roman" w:hAnsi="Times New Roman" w:eastAsia="Times New Roman" w:cs="Times New Roman"/>
                <w:sz w:val="22"/>
                <w:szCs w:val="22"/>
                <w:lang w:eastAsia="en-US" w:bidi="ar-SA"/>
              </w:rPr>
              <w:t xml:space="preserve"> o </w:t>
            </w:r>
            <w:r>
              <w:rPr>
                <w:rFonts w:ascii="Times New Roman" w:hAnsi="Times New Roman" w:eastAsia="Times New Roman" w:cs="Times New Roman"/>
                <w:sz w:val="22"/>
                <w:szCs w:val="22"/>
                <w:lang w:eastAsia="en-US" w:bidi="ar-SA"/>
              </w:rPr>
              <w:t xml:space="preserve">experiență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similară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mai </w:t>
            </w:r>
            <w:r>
              <w:rPr>
                <w:rFonts w:ascii="Times New Roman" w:hAnsi="Times New Roman" w:eastAsia="Times New Roman" w:cs="Times New Roman"/>
                <w:sz w:val="22"/>
                <w:szCs w:val="22"/>
                <w:lang w:eastAsia="en-US" w:bidi="ar-SA"/>
              </w:rPr>
              <w:t xml:space="preserve">mică</w:t>
            </w:r>
            <w:r>
              <w:rPr>
                <w:rFonts w:ascii="Times New Roman" w:hAnsi="Times New Roman" w:eastAsia="Times New Roman" w:cs="Times New Roman"/>
                <w:sz w:val="22"/>
                <w:szCs w:val="22"/>
                <w:lang w:eastAsia="en-US" w:bidi="ar-SA"/>
              </w:rPr>
              <w:t xml:space="preserve"> de 4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primi</w:t>
            </w:r>
            <w:r>
              <w:rPr>
                <w:rFonts w:ascii="Times New Roman" w:hAnsi="Times New Roman" w:eastAsia="Times New Roman" w:cs="Times New Roman"/>
                <w:sz w:val="22"/>
                <w:szCs w:val="22"/>
                <w:lang w:eastAsia="en-US" w:bidi="ar-SA"/>
              </w:rPr>
              <w:t xml:space="preserve"> 0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Nota 1:</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factorul</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evaluare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privește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următoarele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anexă</w:t>
            </w:r>
            <w:r>
              <w:rPr>
                <w:rFonts w:ascii="Times New Roman" w:hAnsi="Times New Roman" w:eastAsia="Times New Roman" w:cs="Times New Roman"/>
                <w:sz w:val="22"/>
                <w:szCs w:val="22"/>
                <w:lang w:eastAsia="en-US" w:bidi="ar-SA"/>
              </w:rPr>
              <w:t xml:space="preserve"> la </w:t>
            </w:r>
            <w:r>
              <w:rPr>
                <w:rFonts w:ascii="Times New Roman" w:hAnsi="Times New Roman" w:eastAsia="Times New Roman" w:cs="Times New Roman"/>
                <w:sz w:val="22"/>
                <w:szCs w:val="22"/>
                <w:lang w:eastAsia="en-US" w:bidi="ar-SA"/>
              </w:rPr>
              <w:t xml:space="preserve">propunerea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Studii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universitare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finalizate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diplomă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licență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domeniul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ingineria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instalațiilor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echivalent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necesară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atestarea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acestuia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către</w:t>
            </w:r>
            <w:r>
              <w:rPr>
                <w:rFonts w:ascii="Times New Roman" w:hAnsi="Times New Roman" w:eastAsia="Times New Roman" w:cs="Times New Roman"/>
                <w:sz w:val="22"/>
                <w:szCs w:val="22"/>
                <w:lang w:eastAsia="en-US" w:bidi="ar-SA"/>
              </w:rPr>
              <w:t xml:space="preserve"> ANRE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realizarea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proiectelor</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instalații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electrice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instalațiilor</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gaze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naturale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suport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privind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specifică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deținută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expertul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fișe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personal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rapoarte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activitate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relevante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conțină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informații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despre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perioada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implicare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trebuie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beneficiarul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documentației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vizate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acceptă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prezentarea</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angajatorul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însoțite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de confirmare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beneficiarii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proiectelor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probează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calitatea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angajatorului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cadrul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extrase</w:t>
            </w:r>
            <w:r>
              <w:rPr>
                <w:rFonts w:ascii="Times New Roman" w:hAnsi="Times New Roman" w:eastAsia="Times New Roman" w:cs="Times New Roman"/>
                <w:sz w:val="22"/>
                <w:szCs w:val="22"/>
                <w:lang w:eastAsia="en-US" w:bidi="ar-SA"/>
              </w:rPr>
              <w:t xml:space="preserve"> din </w:t>
            </w:r>
            <w:r>
              <w:rPr>
                <w:rFonts w:ascii="Times New Roman" w:hAnsi="Times New Roman" w:eastAsia="Times New Roman" w:cs="Times New Roman"/>
                <w:sz w:val="22"/>
                <w:szCs w:val="22"/>
                <w:lang w:eastAsia="en-US" w:bidi="ar-SA"/>
              </w:rPr>
              <w:t xml:space="preserve">Revisal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edificatoare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fapt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permanent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relația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juridică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dintre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angajamente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acorduri</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participare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declarații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 </w:t>
            </w:r>
            <w:r>
              <w:rPr>
                <w:rFonts w:ascii="Times New Roman" w:hAnsi="Times New Roman" w:eastAsia="Times New Roman" w:cs="Times New Roman"/>
                <w:sz w:val="22"/>
                <w:szCs w:val="22"/>
                <w:lang w:eastAsia="en-US" w:bidi="ar-SA"/>
              </w:rPr>
              <w:t xml:space="preserve">disponibilitate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echivalente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după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caz</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nerezident</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certificări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autorizații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corespunzătoare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țara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rezidență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Toate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fi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r>
      <w:tr>
        <w:trPr>
          <w:trHeight w:val="1896"/>
        </w:trPr>
        <w:tc>
          <w:tcPr>
            <w:shd w:val="clear" w:color="auto" w:fill="auto"/>
            <w:tcBorders>
              <w:top w:val="single" w:color="auto" w:sz="4" w:space="0"/>
              <w:left w:val="single" w:color="auto" w:sz="4" w:space="0"/>
              <w:bottom w:val="single" w:color="auto" w:sz="4" w:space="0"/>
              <w:right w:val="single" w:color="auto" w:sz="4" w:space="0"/>
            </w:tcBorders>
            <w:tcW w:w="3256"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profesională</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 – </w:t>
            </w:r>
            <w:r>
              <w:rPr>
                <w:rFonts w:ascii="Times New Roman" w:hAnsi="Times New Roman" w:eastAsia="Times New Roman" w:cs="Times New Roman"/>
                <w:sz w:val="22"/>
                <w:szCs w:val="22"/>
                <w:lang w:eastAsia="en-US" w:bidi="ar-SA"/>
              </w:rPr>
              <w:t xml:space="preserve">Specialist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securitatea</w:t>
            </w:r>
            <w:r>
              <w:rPr>
                <w:rFonts w:ascii="Times New Roman" w:hAnsi="Times New Roman" w:eastAsia="Times New Roman" w:cs="Times New Roman"/>
                <w:sz w:val="22"/>
                <w:szCs w:val="22"/>
                <w:lang w:eastAsia="en-US" w:bidi="ar-SA"/>
              </w:rPr>
              <w:t xml:space="preserve"> la </w:t>
            </w:r>
            <w:r>
              <w:rPr>
                <w:rFonts w:ascii="Times New Roman" w:hAnsi="Times New Roman" w:eastAsia="Times New Roman" w:cs="Times New Roman"/>
                <w:sz w:val="22"/>
                <w:szCs w:val="22"/>
                <w:lang w:eastAsia="en-US" w:bidi="ar-SA"/>
              </w:rPr>
              <w:t xml:space="preserve">incendiu</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construcțiilor</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8"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Componentă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tehnică</w:t>
            </w:r>
            <w:r>
              <w:rPr>
                <w:rFonts w:ascii="Times New Roman" w:hAnsi="Times New Roman" w:eastAsia="Times New Roman" w:cs="Times New Roman"/>
                <w:sz w:val="22"/>
                <w:szCs w:val="22"/>
                <w:lang w:eastAsia="en-US" w:bidi="ar-SA"/>
              </w:rPr>
              <w:t xml:space="preserve"> - </w:t>
            </w:r>
            <w:r>
              <w:rPr>
                <w:rFonts w:ascii="Times New Roman" w:hAnsi="Times New Roman" w:eastAsia="Times New Roman" w:cs="Times New Roman"/>
                <w:sz w:val="22"/>
                <w:szCs w:val="22"/>
                <w:lang w:eastAsia="en-US" w:bidi="ar-SA"/>
              </w:rPr>
              <w:t xml:space="preserve">Experienţa</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profesională</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Specialist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securitatea</w:t>
            </w:r>
            <w:r>
              <w:rPr>
                <w:rFonts w:ascii="Times New Roman" w:hAnsi="Times New Roman" w:eastAsia="Times New Roman" w:cs="Times New Roman"/>
                <w:sz w:val="22"/>
                <w:szCs w:val="22"/>
                <w:lang w:eastAsia="en-US" w:bidi="ar-SA"/>
              </w:rPr>
              <w:t xml:space="preserve"> la </w:t>
            </w:r>
            <w:r>
              <w:rPr>
                <w:rFonts w:ascii="Times New Roman" w:hAnsi="Times New Roman" w:eastAsia="Times New Roman" w:cs="Times New Roman"/>
                <w:sz w:val="22"/>
                <w:szCs w:val="22"/>
                <w:lang w:eastAsia="en-US" w:bidi="ar-SA"/>
              </w:rPr>
              <w:t xml:space="preserve">incendiu</w:t>
            </w:r>
            <w:r>
              <w:rPr>
                <w:rFonts w:ascii="Times New Roman" w:hAnsi="Times New Roman" w:eastAsia="Times New Roman" w:cs="Times New Roman"/>
                <w:sz w:val="22"/>
                <w:szCs w:val="22"/>
                <w:lang w:eastAsia="en-US" w:bidi="ar-SA"/>
              </w:rPr>
              <w:t xml:space="preserve"> 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construcțiilor</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concretizată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numărul</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similare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îndeplinit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acelaşi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tip</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 </w:t>
            </w:r>
            <w:r>
              <w:rPr>
                <w:rFonts w:ascii="Times New Roman" w:hAnsi="Times New Roman" w:eastAsia="Times New Roman" w:cs="Times New Roman"/>
                <w:sz w:val="22"/>
                <w:szCs w:val="22"/>
                <w:lang w:eastAsia="en-US" w:bidi="ar-SA"/>
              </w:rPr>
              <w:t xml:space="preserve">activităţi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urmează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le </w:t>
            </w:r>
            <w:r>
              <w:rPr>
                <w:rFonts w:ascii="Times New Roman" w:hAnsi="Times New Roman" w:eastAsia="Times New Roman" w:cs="Times New Roman"/>
                <w:sz w:val="22"/>
                <w:szCs w:val="22"/>
                <w:lang w:eastAsia="en-US" w:bidi="ar-SA"/>
              </w:rPr>
              <w:t xml:space="preserve">îndeplinească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viitorul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contract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c>
          <w:tcPr>
            <w:shd w:val="clear" w:color="auto" w:fill="auto"/>
            <w:tcBorders>
              <w:top w:val="single" w:color="auto" w:sz="4" w:space="0"/>
              <w:left w:val="single" w:color="auto" w:sz="4" w:space="0"/>
              <w:bottom w:val="single" w:color="auto" w:sz="4" w:space="0"/>
              <w:right w:val="single" w:color="auto" w:sz="4" w:space="0"/>
            </w:tcBorders>
            <w:tcW w:w="3257"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factor</w:t>
            </w:r>
            <w:r>
              <w:rPr>
                <w:rFonts w:ascii="Times New Roman" w:hAnsi="Times New Roman" w:eastAsia="Times New Roman" w:cs="Times New Roman"/>
                <w:sz w:val="22"/>
                <w:szCs w:val="22"/>
                <w:lang w:eastAsia="en-US" w:bidi="ar-SA"/>
              </w:rPr>
              <w:t xml:space="preserve">: 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r>
      <w:tr>
        <w:trPr>
          <w:trHeight w:val="1896"/>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Algoritm</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calcul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Algoritm</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calcul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specialistului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4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5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între</w:t>
            </w:r>
            <w:r>
              <w:rPr>
                <w:rFonts w:ascii="Times New Roman" w:hAnsi="Times New Roman" w:eastAsia="Times New Roman" w:cs="Times New Roman"/>
                <w:sz w:val="22"/>
                <w:szCs w:val="22"/>
                <w:lang w:eastAsia="en-US" w:bidi="ar-SA"/>
              </w:rPr>
              <w:t xml:space="preserve"> 6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7</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 din</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 </w:t>
            </w: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peste</w:t>
            </w:r>
            <w:r>
              <w:rPr>
                <w:rFonts w:ascii="Times New Roman" w:hAnsi="Times New Roman" w:eastAsia="Times New Roman" w:cs="Times New Roman"/>
                <w:sz w:val="22"/>
                <w:szCs w:val="22"/>
                <w:lang w:eastAsia="en-US" w:bidi="ar-SA"/>
              </w:rPr>
              <w:t xml:space="preserve"> 7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a </w:t>
            </w:r>
            <w:r>
              <w:rPr>
                <w:rFonts w:ascii="Times New Roman" w:hAnsi="Times New Roman" w:eastAsia="Times New Roman" w:cs="Times New Roman"/>
                <w:sz w:val="22"/>
                <w:szCs w:val="22"/>
                <w:lang w:eastAsia="en-US" w:bidi="ar-SA"/>
              </w:rPr>
              <w:t xml:space="preserve">persoanei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propuse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acordă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punctajul</w:t>
            </w:r>
            <w:r>
              <w:rPr>
                <w:rFonts w:ascii="Times New Roman" w:hAnsi="Times New Roman" w:eastAsia="Times New Roman" w:cs="Times New Roman"/>
                <w:sz w:val="22"/>
                <w:szCs w:val="22"/>
                <w:lang w:eastAsia="en-US" w:bidi="ar-SA"/>
              </w:rPr>
              <w:t xml:space="preserve"> maxim</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alocat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1</w:t>
            </w:r>
            <w:r>
              <w:rPr>
                <w:rFonts w:ascii="Times New Roman" w:hAnsi="Times New Roman" w:eastAsia="Times New Roman" w:cs="Times New Roman"/>
                <w:sz w:val="22"/>
                <w:szCs w:val="22"/>
                <w:lang w:eastAsia="en-US" w:bidi="ar-SA"/>
              </w:rPr>
              <w:t xml:space="preserve">0</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prezintă</w:t>
            </w:r>
            <w:r>
              <w:rPr>
                <w:rFonts w:ascii="Times New Roman" w:hAnsi="Times New Roman" w:eastAsia="Times New Roman" w:cs="Times New Roman"/>
                <w:sz w:val="22"/>
                <w:szCs w:val="22"/>
                <w:lang w:eastAsia="en-US" w:bidi="ar-SA"/>
              </w:rPr>
              <w:t xml:space="preserve"> o </w:t>
            </w:r>
            <w:r>
              <w:rPr>
                <w:rFonts w:ascii="Times New Roman" w:hAnsi="Times New Roman" w:eastAsia="Times New Roman" w:cs="Times New Roman"/>
                <w:sz w:val="22"/>
                <w:szCs w:val="22"/>
                <w:lang w:eastAsia="en-US" w:bidi="ar-SA"/>
              </w:rPr>
              <w:t xml:space="preserve">experiență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similară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mai </w:t>
            </w:r>
            <w:r>
              <w:rPr>
                <w:rFonts w:ascii="Times New Roman" w:hAnsi="Times New Roman" w:eastAsia="Times New Roman" w:cs="Times New Roman"/>
                <w:sz w:val="22"/>
                <w:szCs w:val="22"/>
                <w:lang w:eastAsia="en-US" w:bidi="ar-SA"/>
              </w:rPr>
              <w:t xml:space="preserve">mică</w:t>
            </w:r>
            <w:r>
              <w:rPr>
                <w:rFonts w:ascii="Times New Roman" w:hAnsi="Times New Roman" w:eastAsia="Times New Roman" w:cs="Times New Roman"/>
                <w:sz w:val="22"/>
                <w:szCs w:val="22"/>
                <w:lang w:eastAsia="en-US" w:bidi="ar-SA"/>
              </w:rPr>
              <w:t xml:space="preserve"> de 4 </w:t>
            </w:r>
            <w:r>
              <w:rPr>
                <w:rFonts w:ascii="Times New Roman" w:hAnsi="Times New Roman" w:eastAsia="Times New Roman" w:cs="Times New Roman"/>
                <w:sz w:val="22"/>
                <w:szCs w:val="22"/>
                <w:lang w:eastAsia="en-US" w:bidi="ar-SA"/>
              </w:rPr>
              <w:t xml:space="preserve">proiecte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primi</w:t>
            </w:r>
            <w:r>
              <w:rPr>
                <w:rFonts w:ascii="Times New Roman" w:hAnsi="Times New Roman" w:eastAsia="Times New Roman" w:cs="Times New Roman"/>
                <w:sz w:val="22"/>
                <w:szCs w:val="22"/>
                <w:lang w:eastAsia="en-US" w:bidi="ar-SA"/>
              </w:rPr>
              <w:t xml:space="preserve"> 0 </w:t>
            </w:r>
            <w:r>
              <w:rPr>
                <w:rFonts w:ascii="Times New Roman" w:hAnsi="Times New Roman" w:eastAsia="Times New Roman" w:cs="Times New Roman"/>
                <w:sz w:val="22"/>
                <w:szCs w:val="22"/>
                <w:lang w:eastAsia="en-US" w:bidi="ar-SA"/>
              </w:rPr>
              <w:t xml:space="preserve">puncte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Nota 1:</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factorul</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evaluare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privește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următoarele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anexă</w:t>
            </w:r>
            <w:r>
              <w:rPr>
                <w:rFonts w:ascii="Times New Roman" w:hAnsi="Times New Roman" w:eastAsia="Times New Roman" w:cs="Times New Roman"/>
                <w:sz w:val="22"/>
                <w:szCs w:val="22"/>
                <w:lang w:eastAsia="en-US" w:bidi="ar-SA"/>
              </w:rPr>
              <w:t xml:space="preserve"> la </w:t>
            </w:r>
            <w:r>
              <w:rPr>
                <w:rFonts w:ascii="Times New Roman" w:hAnsi="Times New Roman" w:eastAsia="Times New Roman" w:cs="Times New Roman"/>
                <w:sz w:val="22"/>
                <w:szCs w:val="22"/>
                <w:lang w:eastAsia="en-US" w:bidi="ar-SA"/>
              </w:rPr>
              <w:t xml:space="preserve">propunerea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specializarea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sisteme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detecție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stingere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incendiilor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conferită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instituții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abilitate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recunoscută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 </w:t>
            </w:r>
            <w:r>
              <w:rPr>
                <w:rFonts w:ascii="Times New Roman" w:hAnsi="Times New Roman" w:eastAsia="Times New Roman" w:cs="Times New Roman"/>
                <w:sz w:val="22"/>
                <w:szCs w:val="22"/>
                <w:lang w:eastAsia="en-US" w:bidi="ar-SA"/>
              </w:rPr>
              <w:t xml:space="preserve">către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Inspectoratul</w:t>
            </w:r>
            <w:r>
              <w:rPr>
                <w:rFonts w:ascii="Times New Roman" w:hAnsi="Times New Roman" w:eastAsia="Times New Roman" w:cs="Times New Roman"/>
                <w:sz w:val="22"/>
                <w:szCs w:val="22"/>
                <w:lang w:eastAsia="en-US" w:bidi="ar-SA"/>
              </w:rPr>
              <w:t xml:space="preserve"> General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Situații</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Urgență</w:t>
            </w:r>
            <w:r>
              <w:rPr>
                <w:rFonts w:ascii="Times New Roman" w:hAnsi="Times New Roman" w:eastAsia="Times New Roman" w:cs="Times New Roman"/>
                <w:sz w:val="22"/>
                <w:szCs w:val="22"/>
                <w:lang w:eastAsia="en-US" w:bidi="ar-SA"/>
              </w:rPr>
              <w:t xml:space="preserve"> (IGSU) – </w:t>
            </w:r>
            <w:r>
              <w:rPr>
                <w:rFonts w:ascii="Times New Roman" w:hAnsi="Times New Roman" w:eastAsia="Times New Roman" w:cs="Times New Roman"/>
                <w:sz w:val="22"/>
                <w:szCs w:val="22"/>
                <w:lang w:eastAsia="en-US" w:bidi="ar-SA"/>
              </w:rPr>
              <w:t xml:space="preserve">responsabil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proiectarea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instalațiilor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specifice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p>
            <w:pPr>
              <w:widowControl w:val="true"/>
              <w:pBdr/>
              <w:tabs>
                <w:tab w:val="left" w:leader="none" w:pos="2385"/>
              </w:tabs>
              <w:spacing/>
              <w:ind/>
              <w:jc w:val="both"/>
              <w:rPr>
                <w:rFonts w:ascii="Times New Roman" w:hAnsi="Times New Roman" w:cs="Times New Roman"/>
                <w:sz w:val="22"/>
                <w:szCs w:val="22"/>
              </w:rPr>
            </w:pP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suport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privind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experiența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specifică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deținută</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expertul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constând</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fișe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personal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contracte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rapoarte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activitate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relevante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conțină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puțin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informații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despre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perioada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implicare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trebuie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beneficiarul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documentației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tehnice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vizate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acceptă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prezentarea</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recomandări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angajatorul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expertului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însoțite</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de confirmare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de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beneficiarii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finali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proiectelor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prin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probează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calitatea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angajatorului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cadrul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proiectului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respectiv</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depune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extrase</w:t>
            </w:r>
            <w:r>
              <w:rPr>
                <w:rFonts w:ascii="Times New Roman" w:hAnsi="Times New Roman" w:eastAsia="Times New Roman" w:cs="Times New Roman"/>
                <w:sz w:val="22"/>
                <w:szCs w:val="22"/>
                <w:lang w:eastAsia="en-US" w:bidi="ar-SA"/>
              </w:rPr>
              <w:t xml:space="preserve"> din </w:t>
            </w:r>
            <w:r>
              <w:rPr>
                <w:rFonts w:ascii="Times New Roman" w:hAnsi="Times New Roman" w:eastAsia="Times New Roman" w:cs="Times New Roman"/>
                <w:sz w:val="22"/>
                <w:szCs w:val="22"/>
                <w:lang w:eastAsia="en-US" w:bidi="ar-SA"/>
              </w:rPr>
              <w:t xml:space="preserve">Revisal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sau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edificatoare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fapt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Dacă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personalul-cheie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este </w:t>
            </w:r>
            <w:r>
              <w:rPr>
                <w:rFonts w:ascii="Times New Roman" w:hAnsi="Times New Roman" w:eastAsia="Times New Roman" w:cs="Times New Roman"/>
                <w:sz w:val="22"/>
                <w:szCs w:val="22"/>
                <w:lang w:eastAsia="en-US" w:bidi="ar-SA"/>
              </w:rPr>
              <w:t xml:space="preserve">angajat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permanent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ofertantului</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atestă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relația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juridică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dintre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acesta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și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ofertant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angajamente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acorduri</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participare</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declarații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de </w:t>
            </w:r>
            <w:r>
              <w:rPr>
                <w:rFonts w:ascii="Times New Roman" w:hAnsi="Times New Roman" w:eastAsia="Times New Roman" w:cs="Times New Roman"/>
                <w:sz w:val="22"/>
                <w:szCs w:val="22"/>
                <w:lang w:eastAsia="en-US" w:bidi="ar-SA"/>
              </w:rPr>
              <w:t xml:space="preserve">disponibilitate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alte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echivalente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după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caz</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Pentru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personalul</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nerezident</w:t>
            </w:r>
            <w:r>
              <w:rPr>
                <w:rFonts w:ascii="Times New Roman" w:hAnsi="Times New Roman" w:eastAsia="Times New Roman" w:cs="Times New Roman"/>
                <w:sz w:val="22"/>
                <w:szCs w:val="22"/>
                <w:lang w:eastAsia="en-US" w:bidi="ar-SA"/>
              </w:rPr>
              <w:t xml:space="preserve"> se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prezenta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certificări</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autorizații</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corespunzătoare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țara</w:t>
            </w:r>
            <w:r>
              <w:rPr>
                <w:rFonts w:ascii="Times New Roman" w:hAnsi="Times New Roman" w:eastAsia="Times New Roman" w:cs="Times New Roman"/>
                <w:sz w:val="22"/>
                <w:szCs w:val="22"/>
                <w:lang w:eastAsia="en-US" w:bidi="ar-SA"/>
              </w:rPr>
              <w:t xml:space="preserve"> de </w:t>
            </w:r>
            <w:r>
              <w:rPr>
                <w:rFonts w:ascii="Times New Roman" w:hAnsi="Times New Roman" w:eastAsia="Times New Roman" w:cs="Times New Roman"/>
                <w:sz w:val="22"/>
                <w:szCs w:val="22"/>
                <w:lang w:eastAsia="en-US" w:bidi="ar-SA"/>
              </w:rPr>
              <w:t xml:space="preserve">rezidență</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Toate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documentele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care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nu</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sunt</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emise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vor</w:t>
            </w:r>
            <w:r>
              <w:rPr>
                <w:rFonts w:ascii="Times New Roman" w:hAnsi="Times New Roman" w:eastAsia="Times New Roman" w:cs="Times New Roman"/>
                <w:sz w:val="22"/>
                <w:szCs w:val="22"/>
                <w:lang w:eastAsia="en-US" w:bidi="ar-SA"/>
              </w:rPr>
              <w:t xml:space="preserve"> fi </w:t>
            </w:r>
            <w:r>
              <w:rPr>
                <w:rFonts w:ascii="Times New Roman" w:hAnsi="Times New Roman" w:eastAsia="Times New Roman" w:cs="Times New Roman"/>
                <w:sz w:val="22"/>
                <w:szCs w:val="22"/>
                <w:lang w:eastAsia="en-US" w:bidi="ar-SA"/>
              </w:rPr>
              <w:t xml:space="preserve">traduse</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în</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limba</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română</w:t>
            </w:r>
            <w:r>
              <w:rPr>
                <w:rFonts w:ascii="Times New Roman" w:hAnsi="Times New Roman" w:eastAsia="Times New Roman" w:cs="Times New Roman"/>
                <w:sz w:val="22"/>
                <w:szCs w:val="22"/>
                <w:lang w:eastAsia="en-US" w:bidi="ar-SA"/>
              </w:rPr>
              <w:t xml:space="preserve"> de un </w:t>
            </w:r>
            <w:r>
              <w:rPr>
                <w:rFonts w:ascii="Times New Roman" w:hAnsi="Times New Roman" w:eastAsia="Times New Roman" w:cs="Times New Roman"/>
                <w:sz w:val="22"/>
                <w:szCs w:val="22"/>
                <w:lang w:eastAsia="en-US" w:bidi="ar-SA"/>
              </w:rPr>
              <w:t xml:space="preserve">traducător</w:t>
            </w:r>
            <w:r>
              <w:rPr>
                <w:rFonts w:ascii="Times New Roman" w:hAnsi="Times New Roman" w:eastAsia="Times New Roman" w:cs="Times New Roman"/>
                <w:sz w:val="22"/>
                <w:szCs w:val="22"/>
                <w:lang w:eastAsia="en-US" w:bidi="ar-SA"/>
              </w:rPr>
              <w:t xml:space="preserve"> </w:t>
            </w:r>
            <w:r>
              <w:rPr>
                <w:rFonts w:ascii="Times New Roman" w:hAnsi="Times New Roman" w:eastAsia="Times New Roman" w:cs="Times New Roman"/>
                <w:sz w:val="22"/>
                <w:szCs w:val="22"/>
                <w:lang w:eastAsia="en-US" w:bidi="ar-SA"/>
              </w:rPr>
              <w:t xml:space="preserve">autorizat</w:t>
            </w:r>
            <w:r>
              <w:rPr>
                <w:rFonts w:ascii="Times New Roman" w:hAnsi="Times New Roman" w:eastAsia="Times New Roman" w:cs="Times New Roman"/>
                <w:sz w:val="22"/>
                <w:szCs w:val="22"/>
                <w:lang w:eastAsia="en-US" w:bidi="ar-SA"/>
              </w:rPr>
              <w:t xml:space="preserve">.</w:t>
            </w:r>
            <w:r>
              <w:rPr>
                <w:rFonts w:ascii="Times New Roman" w:hAnsi="Times New Roman" w:eastAsia="Times New Roman" w:cs="Times New Roman"/>
                <w:sz w:val="22"/>
                <w:szCs w:val="22"/>
                <w:lang w:eastAsia="en-US" w:bidi="ar-SA"/>
              </w:rPr>
            </w:r>
            <w:r>
              <w:rPr>
                <w:rFonts w:ascii="Times New Roman" w:hAnsi="Times New Roman" w:eastAsia="Times New Roman" w:cs="Times New Roman"/>
                <w:sz w:val="22"/>
                <w:szCs w:val="22"/>
                <w:lang w:eastAsia="en-US" w:bidi="ar-SA"/>
              </w:rPr>
            </w:r>
          </w:p>
        </w:tc>
      </w:tr>
      <w:tr>
        <w:trPr>
          <w:trHeight w:val="389"/>
        </w:trPr>
        <w:tc>
          <w:tcPr>
            <w:gridSpan w:val="3"/>
            <w:shd w:val="clear" w:color="auto" w:fill="auto"/>
            <w:tcBorders>
              <w:top w:val="single" w:color="auto" w:sz="4" w:space="0"/>
              <w:left w:val="single" w:color="auto" w:sz="4" w:space="0"/>
              <w:bottom w:val="single" w:color="auto" w:sz="4" w:space="0"/>
              <w:right w:val="single" w:color="auto" w:sz="4" w:space="0"/>
            </w:tcBorders>
            <w:tcW w:w="9771" w:type="dxa"/>
            <w:textDirection w:val="lrTb"/>
            <w:noWrap w:val="false"/>
          </w:tcPr>
          <w:p>
            <w:pPr>
              <w:widowControl w:val="true"/>
              <w:pBdr/>
              <w:tabs>
                <w:tab w:val="left" w:leader="none" w:pos="2385"/>
              </w:tabs>
              <w:spacing/>
              <w:ind/>
              <w:jc w:val="both"/>
              <w:rPr>
                <w:rFonts w:ascii="Times New Roman" w:hAnsi="Times New Roman" w:cs="Times New Roman"/>
                <w:b/>
                <w:bCs/>
                <w:sz w:val="22"/>
                <w:szCs w:val="22"/>
              </w:rPr>
            </w:pPr>
            <w:r>
              <w:rPr>
                <w:rFonts w:ascii="Times New Roman" w:hAnsi="Times New Roman" w:eastAsia="Times New Roman" w:cs="Times New Roman"/>
                <w:b/>
                <w:bCs/>
                <w:sz w:val="22"/>
                <w:szCs w:val="22"/>
                <w:lang w:eastAsia="en-US" w:bidi="ar-SA"/>
              </w:rPr>
              <w:t xml:space="preserve">Punctaj</w:t>
            </w:r>
            <w:r>
              <w:rPr>
                <w:rFonts w:ascii="Times New Roman" w:hAnsi="Times New Roman" w:eastAsia="Times New Roman" w:cs="Times New Roman"/>
                <w:b/>
                <w:bCs/>
                <w:sz w:val="22"/>
                <w:szCs w:val="22"/>
                <w:lang w:eastAsia="en-US" w:bidi="ar-SA"/>
              </w:rPr>
              <w:t xml:space="preserve"> maxim </w:t>
            </w:r>
            <w:r>
              <w:rPr>
                <w:rFonts w:ascii="Times New Roman" w:hAnsi="Times New Roman" w:eastAsia="Times New Roman" w:cs="Times New Roman"/>
                <w:b/>
                <w:bCs/>
                <w:sz w:val="22"/>
                <w:szCs w:val="22"/>
                <w:lang w:eastAsia="en-US" w:bidi="ar-SA"/>
              </w:rPr>
              <w:t xml:space="preserve">total</w:t>
            </w:r>
            <w:r>
              <w:rPr>
                <w:rFonts w:ascii="Times New Roman" w:hAnsi="Times New Roman" w:eastAsia="Times New Roman" w:cs="Times New Roman"/>
                <w:b/>
                <w:bCs/>
                <w:sz w:val="22"/>
                <w:szCs w:val="22"/>
                <w:lang w:eastAsia="en-US" w:bidi="ar-SA"/>
              </w:rPr>
              <w:t xml:space="preserve">: 100</w:t>
            </w:r>
            <w:r>
              <w:rPr>
                <w:rFonts w:ascii="Times New Roman" w:hAnsi="Times New Roman" w:eastAsia="Times New Roman" w:cs="Times New Roman"/>
                <w:b/>
                <w:bCs/>
                <w:sz w:val="22"/>
                <w:szCs w:val="22"/>
                <w:lang w:eastAsia="en-US" w:bidi="ar-SA"/>
              </w:rPr>
            </w:r>
            <w:r>
              <w:rPr>
                <w:rFonts w:ascii="Times New Roman" w:hAnsi="Times New Roman" w:eastAsia="Times New Roman" w:cs="Times New Roman"/>
                <w:b/>
                <w:bCs/>
                <w:sz w:val="22"/>
                <w:szCs w:val="22"/>
                <w:lang w:eastAsia="en-US" w:bidi="ar-SA"/>
              </w:rPr>
            </w:r>
          </w:p>
        </w:tc>
      </w:tr>
    </w:tbl>
    <w:p>
      <w:pPr>
        <w:pBdr/>
        <w:spacing/>
        <w:ind/>
        <w:jc w:val="both"/>
        <w:rPr>
          <w:rFonts w:ascii="Times New Roman" w:hAnsi="Times New Roman" w:cs="Times New Roman"/>
          <w:b/>
        </w:rPr>
      </w:pPr>
      <w:r>
        <w:rPr>
          <w:rFonts w:ascii="Times New Roman" w:hAnsi="Times New Roman" w:eastAsia="Times New Roman" w:cs="Times New Roman"/>
          <w:b/>
          <w:lang w:val="ro-RO" w:eastAsia="ro-RO" w:bidi="ar-SA"/>
        </w:rPr>
      </w:r>
      <w:r>
        <w:rPr>
          <w:rFonts w:ascii="Times New Roman" w:hAnsi="Times New Roman" w:eastAsia="Times New Roman" w:cs="Times New Roman"/>
          <w:b/>
          <w:lang w:val="ro-RO" w:eastAsia="ro-RO" w:bidi="ar-SA"/>
        </w:rPr>
      </w:r>
      <w:r>
        <w:rPr>
          <w:rFonts w:ascii="Times New Roman" w:hAnsi="Times New Roman" w:eastAsia="Times New Roman" w:cs="Times New Roman"/>
          <w:b/>
          <w:lang w:val="ro-RO" w:eastAsia="ro-RO" w:bidi="ar-SA"/>
        </w:rPr>
      </w:r>
    </w:p>
    <w:p>
      <w:pPr>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widowControl w:val="false"/>
        <w:pBdr/>
        <w:spacing w:after="0" w:line="240" w:lineRule="auto"/>
        <w:ind/>
        <w:jc w:val="both"/>
        <w:rPr>
          <w:rFonts w:ascii="Times New Roman" w:hAnsi="Times New Roman" w:cs="Times New Roman"/>
          <w:sz w:val="24"/>
          <w:szCs w:val="24"/>
        </w:rPr>
      </w:pPr>
      <w:r>
        <w:rPr>
          <w:rFonts w:ascii="Times New Roman" w:hAnsi="Times New Roman" w:eastAsia="Times New Roman" w:cs="Times New Roman"/>
          <w:sz w:val="24"/>
          <w:szCs w:val="24"/>
          <w:lang w:eastAsia="ro-RO"/>
        </w:rPr>
        <w:t xml:space="preserve">În cazul în care există mai multe oferte cu punctaje egale clasate pe primul loc se procedează astfel:</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widowControl w:val="false"/>
        <w:numPr>
          <w:ilvl w:val="0"/>
          <w:numId w:val="31"/>
        </w:numPr>
        <w:pBdr/>
        <w:spacing w:after="0" w:line="240" w:lineRule="auto"/>
        <w:ind/>
        <w:jc w:val="both"/>
        <w:rPr>
          <w:rFonts w:ascii="Times New Roman" w:hAnsi="Times New Roman" w:cs="Times New Roman"/>
          <w:sz w:val="24"/>
          <w:szCs w:val="24"/>
        </w:rPr>
      </w:pPr>
      <w:r>
        <w:rPr>
          <w:rFonts w:ascii="Times New Roman" w:hAnsi="Times New Roman" w:eastAsia="Times New Roman" w:cs="Times New Roman"/>
          <w:sz w:val="24"/>
          <w:szCs w:val="24"/>
          <w:lang w:eastAsia="ro-RO"/>
        </w:rPr>
        <w:t xml:space="preserve">În vederea departajării ofertelor, autoritatea contractantă va solicita depunerea unor noi propuneri </w:t>
      </w:r>
      <w:r>
        <w:rPr>
          <w:rFonts w:ascii="Times New Roman" w:hAnsi="Times New Roman" w:eastAsia="Times New Roman" w:cs="Times New Roman"/>
          <w:sz w:val="24"/>
          <w:szCs w:val="24"/>
          <w:lang w:eastAsia="ro-RO"/>
        </w:rPr>
        <w:t xml:space="preserve">financiare îmbunătățite iar operatorii economici vor transmite răspunsul lor în plic închis (până la crearea facilității tehnice de rescriptare noi oferte prin SEAP) caz în care contractul va fi atribuit ofertantului care a prezentat prețul cel mai scăzut.</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Bdr/>
        <w:spacing/>
        <w:ind/>
        <w:jc w:val="both"/>
        <w:rPr>
          <w:rFonts w:ascii="Times New Roman" w:hAnsi="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Bdr/>
        <w:spacing/>
        <w:ind/>
        <w:jc w:val="both"/>
        <w:rPr>
          <w:rFonts w:ascii="Times New Roman" w:hAnsi="Times New Roman" w:cs="Times New Roman"/>
        </w:rPr>
      </w:pPr>
      <w:r>
        <w:rPr>
          <w:rFonts w:ascii="Times New Roman" w:hAnsi="Times New Roman" w:eastAsia="Times New Roman" w:cs="Times New Roman"/>
          <w:lang w:val="ro-RO"/>
        </w:rPr>
        <w:t xml:space="preserve">Întocmit,</w:t>
      </w:r>
      <w:r>
        <w:rPr>
          <w:rFonts w:ascii="Times New Roman" w:hAnsi="Times New Roman" w:eastAsia="Times New Roman" w:cs="Times New Roman"/>
        </w:rPr>
      </w:r>
      <w:r>
        <w:rPr>
          <w:rFonts w:ascii="Times New Roman" w:hAnsi="Times New Roman" w:eastAsia="Times New Roman" w:cs="Times New Roman"/>
        </w:rPr>
      </w:r>
    </w:p>
    <w:p>
      <w:pPr>
        <w:pBdr/>
        <w:spacing/>
        <w:ind/>
        <w:jc w:val="both"/>
        <w:rPr>
          <w:rFonts w:ascii="Times New Roman" w:hAnsi="Times New Roman" w:cs="Times New Roman"/>
        </w:rPr>
      </w:pPr>
      <w:r>
        <w:rPr>
          <w:rFonts w:ascii="Times New Roman" w:hAnsi="Times New Roman" w:eastAsia="Times New Roman" w:cs="Times New Roman"/>
          <w:lang w:val="ro-RO"/>
        </w:rPr>
        <w:t xml:space="preserve">Ec. PETŐ Csaba</w:t>
      </w:r>
      <w:r>
        <w:rPr>
          <w:rFonts w:ascii="Times New Roman" w:hAnsi="Times New Roman" w:eastAsia="Times New Roman" w:cs="Times New Roman"/>
        </w:rPr>
      </w:r>
      <w:r>
        <w:rPr>
          <w:rFonts w:ascii="Times New Roman" w:hAnsi="Times New Roman" w:eastAsia="Times New Roman" w:cs="Times New Roman"/>
        </w:rPr>
      </w:r>
    </w:p>
    <w:p>
      <w:pPr>
        <w:pBdr/>
        <w:spacing/>
        <w:ind/>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sectPr>
      <w:footnotePr/>
      <w:endnotePr/>
      <w:type w:val="nextPage"/>
      <w:pgSz w:h="16838" w:orient="portrait" w:w="11906"/>
      <w:pgMar w:top="993" w:right="707" w:bottom="993" w:left="1418"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Segoe UI">
    <w:panose1 w:val="020B0502040204020203"/>
  </w:font>
  <w:font w:name="Tahoma">
    <w:panose1 w:val="020B0604030504040204"/>
  </w:font>
  <w:font w:name="Calibri">
    <w:panose1 w:val="020F0502020204030204"/>
  </w:font>
  <w:font w:name="Franklin Gothic Heavy">
    <w:panose1 w:val="020B0703020202020204"/>
  </w:font>
  <w:font w:name="Cambria">
    <w:panose1 w:val="02040503050406030204"/>
  </w:font>
  <w:font w:name="Mangal">
    <w:panose1 w:val="02040503050406030204"/>
  </w:font>
  <w:font w:name="Courier New">
    <w:panose1 w:val="02070309020205020404"/>
  </w:font>
  <w:font w:name="Trebuchet MS">
    <w:panose1 w:val="020B0603020202020204"/>
  </w:font>
  <w:font w:name="Calibri Light">
    <w:panose1 w:val="020F0302020204030204"/>
  </w:font>
  <w:font w:name="Droid Sans Fallback">
    <w:panose1 w:val="05040102010807070707"/>
  </w:font>
  <w:font w:name="Arial Unicode MS">
    <w:panose1 w:val="020B0604020202020204"/>
  </w:font>
  <w:font w:name="Arial">
    <w:panose1 w:val="020B0604020202020204"/>
  </w:font>
  <w:font w:name="FreeSans">
    <w:panose1 w:val="05040102010807070707"/>
  </w:font>
  <w:font w:name="SimSun">
    <w:panose1 w:val="02010600030101010101"/>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360"/>
      </w:pPr>
      <w:rPr>
        <w:rFonts w:hint="default" w:ascii="Calibri" w:hAnsi="Calibri" w:eastAsia="Times New Roman" w:cs="Calibri"/>
      </w:rPr>
      <w:start w:val="0"/>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1">
    <w:lvl w:ilvl="0">
      <w:isLgl w:val="false"/>
      <w:lvlJc w:val="left"/>
      <w:lvlText w:val="-"/>
      <w:numFmt w:val="bullet"/>
      <w:pPr>
        <w:pBdr/>
        <w:spacing/>
        <w:ind w:hanging="360" w:left="1429"/>
      </w:pPr>
      <w:rPr>
        <w:rFonts w:hint="default" w:ascii="Arial" w:hAnsi="Arial" w:eastAsia="Times New Roman" w:cs="Times New Roman"/>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1."/>
      <w:numFmt w:val="decimal"/>
      <w:pPr>
        <w:pBdr/>
        <w:tabs>
          <w:tab w:val="num" w:leader="none" w:pos="0"/>
        </w:tabs>
        <w:spacing/>
        <w:ind w:hanging="432" w:left="432"/>
      </w:pPr>
      <w:rPr/>
      <w:start w:val="1"/>
      <w:suff w:val="tab"/>
    </w:lvl>
    <w:lvl w:ilvl="1">
      <w:isLgl w:val="false"/>
      <w:lvlJc w:val="left"/>
      <w:lvlText w:val="%1."/>
      <w:numFmt w:val="none"/>
      <w:pPr>
        <w:pBdr/>
        <w:tabs>
          <w:tab w:val="num" w:leader="none" w:pos="0"/>
        </w:tabs>
        <w:spacing/>
        <w:ind w:hanging="576" w:left="576"/>
      </w:pPr>
      <w:pStyle w:val="785"/>
      <w:rPr/>
      <w:start w:val="1"/>
      <w:suff w:val="nothing"/>
    </w:lvl>
    <w:lvl w:ilvl="2">
      <w:isLgl w:val="false"/>
      <w:lvlJc w:val="left"/>
      <w:lvlText w:val="尊檬"/>
      <w:numFmt w:val="none"/>
      <w:pPr>
        <w:pBdr/>
        <w:tabs>
          <w:tab w:val="num" w:leader="none" w:pos="0"/>
        </w:tabs>
        <w:spacing/>
        <w:ind w:hanging="720" w:left="720"/>
      </w:pPr>
      <w:pStyle w:val="786"/>
      <w:rPr/>
      <w:start w:val="1"/>
      <w:suff w:val="nothing"/>
    </w:lvl>
    <w:lvl w:ilvl="3">
      <w:isLgl w:val="false"/>
      <w:lvlJc w:val="left"/>
      <w:lvlText w:val="尊檬"/>
      <w:numFmt w:val="none"/>
      <w:pPr>
        <w:pBdr/>
        <w:tabs>
          <w:tab w:val="num" w:leader="none" w:pos="0"/>
        </w:tabs>
        <w:spacing/>
        <w:ind w:hanging="864" w:left="864"/>
      </w:pPr>
      <w:pStyle w:val="787"/>
      <w:rPr/>
      <w:start w:val="1"/>
      <w:suff w:val="nothing"/>
    </w:lvl>
    <w:lvl w:ilvl="4">
      <w:isLgl w:val="false"/>
      <w:lvlJc w:val="left"/>
      <w:lvlText w:val="尊檬"/>
      <w:numFmt w:val="none"/>
      <w:pPr>
        <w:pBdr/>
        <w:tabs>
          <w:tab w:val="num" w:leader="none" w:pos="0"/>
        </w:tabs>
        <w:spacing/>
        <w:ind w:hanging="1008" w:left="1008"/>
      </w:pPr>
      <w:rPr/>
      <w:start w:val="1"/>
      <w:suff w:val="nothing"/>
    </w:lvl>
    <w:lvl w:ilvl="5">
      <w:isLgl w:val="false"/>
      <w:lvlJc w:val="left"/>
      <w:lvlText w:val="尊檬"/>
      <w:numFmt w:val="none"/>
      <w:pPr>
        <w:pBdr/>
        <w:tabs>
          <w:tab w:val="num" w:leader="none" w:pos="0"/>
        </w:tabs>
        <w:spacing/>
        <w:ind w:hanging="1152" w:left="1152"/>
      </w:pPr>
      <w:rPr/>
      <w:start w:val="1"/>
      <w:suff w:val="nothing"/>
    </w:lvl>
    <w:lvl w:ilvl="6">
      <w:isLgl w:val="false"/>
      <w:lvlJc w:val="left"/>
      <w:lvlText w:val="尊檬"/>
      <w:numFmt w:val="none"/>
      <w:pPr>
        <w:pBdr/>
        <w:tabs>
          <w:tab w:val="num" w:leader="none" w:pos="0"/>
        </w:tabs>
        <w:spacing/>
        <w:ind w:hanging="1296" w:left="1296"/>
      </w:pPr>
      <w:rPr/>
      <w:start w:val="1"/>
      <w:suff w:val="nothing"/>
    </w:lvl>
    <w:lvl w:ilvl="7">
      <w:isLgl w:val="false"/>
      <w:lvlJc w:val="left"/>
      <w:lvlText w:val="尊檬"/>
      <w:numFmt w:val="none"/>
      <w:pPr>
        <w:pBdr/>
        <w:tabs>
          <w:tab w:val="num" w:leader="none" w:pos="0"/>
        </w:tabs>
        <w:spacing/>
        <w:ind w:hanging="1440" w:left="1440"/>
      </w:pPr>
      <w:rPr/>
      <w:start w:val="1"/>
      <w:suff w:val="nothing"/>
    </w:lvl>
    <w:lvl w:ilvl="8">
      <w:isLgl w:val="false"/>
      <w:lvlJc w:val="left"/>
      <w:lvlText w:val="尊檬"/>
      <w:numFmt w:val="none"/>
      <w:pPr>
        <w:pBdr/>
        <w:tabs>
          <w:tab w:val="num" w:leader="none" w:pos="0"/>
        </w:tabs>
        <w:spacing/>
        <w:ind w:hanging="1584" w:left="1584"/>
      </w:pPr>
      <w:rPr/>
      <w:start w:val="1"/>
      <w:suff w:val="nothing"/>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spacing/>
        <w:ind w:hanging="360" w:left="360"/>
      </w:pPr>
      <w:rPr>
        <w:rFonts w:hint="default" w:ascii="Arial" w:hAnsi="Arial" w:eastAsia="Times New Roman"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cs="Times New Roman"/>
      </w:rPr>
      <w:start w:val="1"/>
      <w:suff w:val="tab"/>
    </w:lvl>
    <w:lvl w:ilvl="3">
      <w:isLgl w:val="false"/>
      <w:lvlJc w:val="left"/>
      <w:lvlText w:val=""/>
      <w:numFmt w:val="bullet"/>
      <w:pPr>
        <w:pBdr/>
        <w:spacing/>
        <w:ind w:hanging="360" w:left="2880"/>
      </w:pPr>
      <w:rPr>
        <w:rFonts w:hint="default" w:ascii="Symbol" w:hAnsi="Symbol" w:cs="Times New Roman"/>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cs="Times New Roman"/>
      </w:rPr>
      <w:start w:val="1"/>
      <w:suff w:val="tab"/>
    </w:lvl>
    <w:lvl w:ilvl="6">
      <w:isLgl w:val="false"/>
      <w:lvlJc w:val="left"/>
      <w:lvlText w:val=""/>
      <w:numFmt w:val="bullet"/>
      <w:pPr>
        <w:pBdr/>
        <w:spacing/>
        <w:ind w:hanging="360" w:left="5040"/>
      </w:pPr>
      <w:rPr>
        <w:rFonts w:hint="default" w:ascii="Symbol" w:hAnsi="Symbol" w:cs="Times New Roman"/>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cs="Times New Roman"/>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1."/>
      <w:numFmt w:val="decimal"/>
      <w:pPr>
        <w:pBdr/>
        <w:tabs>
          <w:tab w:val="num" w:leader="none" w:pos="720"/>
        </w:tabs>
        <w:spacing/>
        <w:ind w:hanging="360" w:left="720"/>
      </w:pPr>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3">
    <w:lvl w:ilvl="0">
      <w:isLgl w:val="false"/>
      <w:lvlJc w:val="left"/>
      <w:lvlText w:val=""/>
      <w:numFmt w:val="bullet"/>
      <w:pPr>
        <w:pBdr/>
        <w:tabs>
          <w:tab w:val="num" w:leader="none" w:pos="0"/>
        </w:tabs>
        <w:spacing/>
        <w:ind w:hanging="360" w:left="720"/>
      </w:pPr>
      <w:rPr>
        <w:rFonts w:hint="default" w:ascii="Symbol" w:hAnsi="Symbol" w:cs="Symbol"/>
      </w:rPr>
      <w:start w:val="1"/>
      <w:suff w:val="space"/>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space"/>
    </w:lvl>
    <w:lvl w:ilvl="2">
      <w:isLgl w:val="false"/>
      <w:lvlJc w:val="left"/>
      <w:lvlText w:val=""/>
      <w:numFmt w:val="bullet"/>
      <w:pPr>
        <w:pBdr/>
        <w:tabs>
          <w:tab w:val="num" w:leader="none" w:pos="0"/>
        </w:tabs>
        <w:spacing/>
        <w:ind w:hanging="360" w:left="2160"/>
      </w:pPr>
      <w:rPr>
        <w:rFonts w:hint="default" w:ascii="Wingdings" w:hAnsi="Wingdings" w:cs="Wingdings"/>
      </w:rPr>
      <w:start w:val="1"/>
      <w:suff w:val="space"/>
    </w:lvl>
    <w:lvl w:ilvl="3">
      <w:isLgl w:val="false"/>
      <w:lvlJc w:val="left"/>
      <w:lvlText w:val=""/>
      <w:numFmt w:val="bullet"/>
      <w:pPr>
        <w:pBdr/>
        <w:tabs>
          <w:tab w:val="num" w:leader="none" w:pos="0"/>
        </w:tabs>
        <w:spacing/>
        <w:ind w:hanging="360" w:left="2880"/>
      </w:pPr>
      <w:rPr>
        <w:rFonts w:hint="default" w:ascii="Symbol" w:hAnsi="Symbol" w:cs="Symbol"/>
      </w:rPr>
      <w:start w:val="1"/>
      <w:suff w:val="space"/>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space"/>
    </w:lvl>
    <w:lvl w:ilvl="5">
      <w:isLgl w:val="false"/>
      <w:lvlJc w:val="left"/>
      <w:lvlText w:val=""/>
      <w:numFmt w:val="bullet"/>
      <w:pPr>
        <w:pBdr/>
        <w:tabs>
          <w:tab w:val="num" w:leader="none" w:pos="0"/>
        </w:tabs>
        <w:spacing/>
        <w:ind w:hanging="360" w:left="4320"/>
      </w:pPr>
      <w:rPr>
        <w:rFonts w:hint="default" w:ascii="Wingdings" w:hAnsi="Wingdings" w:cs="Wingdings"/>
      </w:rPr>
      <w:start w:val="1"/>
      <w:suff w:val="space"/>
    </w:lvl>
    <w:lvl w:ilvl="6">
      <w:isLgl w:val="false"/>
      <w:lvlJc w:val="left"/>
      <w:lvlText w:val=""/>
      <w:numFmt w:val="bullet"/>
      <w:pPr>
        <w:pBdr/>
        <w:tabs>
          <w:tab w:val="num" w:leader="none" w:pos="0"/>
        </w:tabs>
        <w:spacing/>
        <w:ind w:hanging="360" w:left="5040"/>
      </w:pPr>
      <w:rPr>
        <w:rFonts w:hint="default" w:ascii="Symbol" w:hAnsi="Symbol" w:cs="Symbol"/>
      </w:rPr>
      <w:start w:val="1"/>
      <w:suff w:val="space"/>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space"/>
    </w:lvl>
    <w:lvl w:ilvl="8">
      <w:isLgl w:val="false"/>
      <w:lvlJc w:val="left"/>
      <w:lvlText w:val=""/>
      <w:numFmt w:val="bullet"/>
      <w:pPr>
        <w:pBdr/>
        <w:tabs>
          <w:tab w:val="num" w:leader="none" w:pos="0"/>
        </w:tabs>
        <w:spacing/>
        <w:ind w:hanging="360" w:left="6480"/>
      </w:pPr>
      <w:rPr>
        <w:rFonts w:hint="default" w:ascii="Wingdings" w:hAnsi="Wingdings" w:cs="Wingdings"/>
      </w:rPr>
      <w:start w:val="1"/>
      <w:suff w:val="space"/>
    </w:lvl>
  </w:abstractNum>
  <w:abstractNum w:abstractNumId="1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8">
    <w:lvl w:ilvl="0">
      <w:isLgl w:val="false"/>
      <w:lvlJc w:val="left"/>
      <w:lvlText w:val="-"/>
      <w:numFmt w:val="bullet"/>
      <w:pPr>
        <w:pBdr/>
        <w:spacing/>
        <w:ind w:hanging="360" w:left="720"/>
      </w:pPr>
      <w:rPr>
        <w:rFonts w:hint="default" w:ascii="Times New Roman" w:hAnsi="Times New Roman" w:eastAsia="Droid Sans Fallback" w:cs="Times New Roman"/>
      </w:rPr>
      <w:start w:val="3"/>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1">
    <w:lvl w:ilvl="0">
      <w:isLgl w:val="false"/>
      <w:lvlJc w:val="left"/>
      <w:lvlText w:val="-"/>
      <w:numFmt w:val="bullet"/>
      <w:pPr>
        <w:pBdr/>
        <w:spacing/>
        <w:ind w:hanging="360" w:left="720"/>
      </w:pPr>
      <w:rPr>
        <w:rFonts w:hint="default" w:ascii="Arial" w:hAnsi="Arial" w:eastAsia="Times New Roman"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1"/>
      <w:numFmt w:val="decimal"/>
      <w:pPr>
        <w:pBdr/>
        <w:spacing/>
        <w:ind w:hanging="360" w:left="360"/>
      </w:pPr>
      <w:rPr>
        <w:rFonts w:hint="default"/>
        <w:b/>
        <w:color w:val="000000"/>
      </w:rPr>
      <w:start w:val="1"/>
      <w:suff w:val="tab"/>
    </w:lvl>
    <w:lvl w:ilvl="1">
      <w:isLgl w:val="false"/>
      <w:lvlJc w:val="left"/>
      <w:lvlText w:val="%1.%2"/>
      <w:numFmt w:val="decimal"/>
      <w:pPr>
        <w:pBdr/>
        <w:spacing/>
        <w:ind w:hanging="360" w:left="360"/>
      </w:pPr>
      <w:rPr>
        <w:rFonts w:hint="default"/>
        <w:b/>
        <w:color w:val="auto"/>
      </w:rPr>
      <w:start w:val="4"/>
      <w:suff w:val="tab"/>
    </w:lvl>
    <w:lvl w:ilvl="2">
      <w:isLgl w:val="false"/>
      <w:lvlJc w:val="left"/>
      <w:lvlText w:val="%1.%2.%3"/>
      <w:numFmt w:val="decimal"/>
      <w:pPr>
        <w:pBdr/>
        <w:spacing/>
        <w:ind w:hanging="720" w:left="720"/>
      </w:pPr>
      <w:rPr>
        <w:rFonts w:hint="default"/>
        <w:color w:val="000000"/>
      </w:rPr>
      <w:start w:val="1"/>
      <w:suff w:val="tab"/>
    </w:lvl>
    <w:lvl w:ilvl="3">
      <w:isLgl w:val="false"/>
      <w:lvlJc w:val="left"/>
      <w:lvlText w:val="%1.%2.%3.%4"/>
      <w:numFmt w:val="decimal"/>
      <w:pPr>
        <w:pBdr/>
        <w:spacing/>
        <w:ind w:hanging="720" w:left="720"/>
      </w:pPr>
      <w:rPr>
        <w:rFonts w:hint="default"/>
        <w:color w:val="000000"/>
      </w:rPr>
      <w:start w:val="1"/>
      <w:suff w:val="tab"/>
    </w:lvl>
    <w:lvl w:ilvl="4">
      <w:isLgl w:val="false"/>
      <w:lvlJc w:val="left"/>
      <w:lvlText w:val="%1.%2.%3.%4.%5"/>
      <w:numFmt w:val="decimal"/>
      <w:pPr>
        <w:pBdr/>
        <w:spacing/>
        <w:ind w:hanging="1080" w:left="1080"/>
      </w:pPr>
      <w:rPr>
        <w:rFonts w:hint="default"/>
        <w:color w:val="000000"/>
      </w:rPr>
      <w:start w:val="1"/>
      <w:suff w:val="tab"/>
    </w:lvl>
    <w:lvl w:ilvl="5">
      <w:isLgl w:val="false"/>
      <w:lvlJc w:val="left"/>
      <w:lvlText w:val="%1.%2.%3.%4.%5.%6"/>
      <w:numFmt w:val="decimal"/>
      <w:pPr>
        <w:pBdr/>
        <w:spacing/>
        <w:ind w:hanging="1080" w:left="1080"/>
      </w:pPr>
      <w:rPr>
        <w:rFonts w:hint="default"/>
        <w:color w:val="000000"/>
      </w:rPr>
      <w:start w:val="1"/>
      <w:suff w:val="tab"/>
    </w:lvl>
    <w:lvl w:ilvl="6">
      <w:isLgl w:val="false"/>
      <w:lvlJc w:val="left"/>
      <w:lvlText w:val="%1.%2.%3.%4.%5.%6.%7"/>
      <w:numFmt w:val="decimal"/>
      <w:pPr>
        <w:pBdr/>
        <w:spacing/>
        <w:ind w:hanging="1440" w:left="1440"/>
      </w:pPr>
      <w:rPr>
        <w:rFonts w:hint="default"/>
        <w:color w:val="000000"/>
      </w:rPr>
      <w:start w:val="1"/>
      <w:suff w:val="tab"/>
    </w:lvl>
    <w:lvl w:ilvl="7">
      <w:isLgl w:val="false"/>
      <w:lvlJc w:val="left"/>
      <w:lvlText w:val="%1.%2.%3.%4.%5.%6.%7.%8"/>
      <w:numFmt w:val="decimal"/>
      <w:pPr>
        <w:pBdr/>
        <w:spacing/>
        <w:ind w:hanging="1440" w:left="1440"/>
      </w:pPr>
      <w:rPr>
        <w:rFonts w:hint="default"/>
        <w:color w:val="000000"/>
      </w:rPr>
      <w:start w:val="1"/>
      <w:suff w:val="tab"/>
    </w:lvl>
    <w:lvl w:ilvl="8">
      <w:isLgl w:val="false"/>
      <w:lvlJc w:val="left"/>
      <w:lvlText w:val="%1.%2.%3.%4.%5.%6.%7.%8.%9"/>
      <w:numFmt w:val="decimal"/>
      <w:pPr>
        <w:pBdr/>
        <w:spacing/>
        <w:ind w:hanging="1440" w:left="1440"/>
      </w:pPr>
      <w:rPr>
        <w:rFonts w:hint="default"/>
        <w:color w:val="000000"/>
      </w:rPr>
      <w:start w:val="1"/>
      <w:suff w:val="tab"/>
    </w:lvl>
  </w:abstractNum>
  <w:abstractNum w:abstractNumId="23">
    <w:lvl w:ilvl="0">
      <w:isLgl w:val="false"/>
      <w:lvlJc w:val="left"/>
      <w:lvlText w:val="%1."/>
      <w:numFmt w:val="decimal"/>
      <w:pPr>
        <w:pBdr/>
        <w:tabs>
          <w:tab w:val="num" w:leader="none" w:pos="720"/>
        </w:tabs>
        <w:spacing/>
        <w:ind w:hanging="360" w:left="720"/>
      </w:pPr>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4">
    <w:lvl w:ilvl="0">
      <w:isLgl w:val="false"/>
      <w:lvlJc w:val="left"/>
      <w:lvlText w:val="–"/>
      <w:numFmt w:val="bullet"/>
      <w:pPr>
        <w:pBdr/>
        <w:spacing/>
        <w:ind w:hanging="360" w:left="1276"/>
      </w:pPr>
      <w:rPr>
        <w:rFonts w:hint="default" w:ascii="Arial" w:hAnsi="Arial" w:eastAsia="Arial" w:cs="Arial"/>
      </w:rPr>
      <w:start w:val="1"/>
      <w:suff w:val="tab"/>
    </w:lvl>
    <w:lvl w:ilvl="1">
      <w:isLgl w:val="false"/>
      <w:lvlJc w:val="left"/>
      <w:lvlText w:val="o"/>
      <w:numFmt w:val="bullet"/>
      <w:pPr>
        <w:pBdr/>
        <w:spacing/>
        <w:ind w:hanging="360" w:left="1996"/>
      </w:pPr>
      <w:rPr>
        <w:rFonts w:hint="default" w:ascii="Courier New" w:hAnsi="Courier New" w:eastAsia="Courier New" w:cs="Courier New"/>
      </w:rPr>
      <w:start w:val="1"/>
      <w:suff w:val="tab"/>
    </w:lvl>
    <w:lvl w:ilvl="2">
      <w:isLgl w:val="false"/>
      <w:lvlJc w:val="left"/>
      <w:lvlText w:val="§"/>
      <w:numFmt w:val="bullet"/>
      <w:pPr>
        <w:pBdr/>
        <w:spacing/>
        <w:ind w:hanging="360" w:left="2716"/>
      </w:pPr>
      <w:rPr>
        <w:rFonts w:hint="default" w:ascii="Wingdings" w:hAnsi="Wingdings" w:eastAsia="Wingdings" w:cs="Wingdings"/>
      </w:rPr>
      <w:start w:val="1"/>
      <w:suff w:val="tab"/>
    </w:lvl>
    <w:lvl w:ilvl="3">
      <w:isLgl w:val="false"/>
      <w:lvlJc w:val="left"/>
      <w:lvlText w:val="·"/>
      <w:numFmt w:val="bullet"/>
      <w:pPr>
        <w:pBdr/>
        <w:spacing/>
        <w:ind w:hanging="360" w:left="3436"/>
      </w:pPr>
      <w:rPr>
        <w:rFonts w:hint="default" w:ascii="Symbol" w:hAnsi="Symbol" w:eastAsia="Symbol" w:cs="Symbol"/>
      </w:rPr>
      <w:start w:val="1"/>
      <w:suff w:val="tab"/>
    </w:lvl>
    <w:lvl w:ilvl="4">
      <w:isLgl w:val="false"/>
      <w:lvlJc w:val="left"/>
      <w:lvlText w:val="o"/>
      <w:numFmt w:val="bullet"/>
      <w:pPr>
        <w:pBdr/>
        <w:spacing/>
        <w:ind w:hanging="360" w:left="4156"/>
      </w:pPr>
      <w:rPr>
        <w:rFonts w:hint="default" w:ascii="Courier New" w:hAnsi="Courier New" w:eastAsia="Courier New" w:cs="Courier New"/>
      </w:rPr>
      <w:start w:val="1"/>
      <w:suff w:val="tab"/>
    </w:lvl>
    <w:lvl w:ilvl="5">
      <w:isLgl w:val="false"/>
      <w:lvlJc w:val="left"/>
      <w:lvlText w:val="§"/>
      <w:numFmt w:val="bullet"/>
      <w:pPr>
        <w:pBdr/>
        <w:spacing/>
        <w:ind w:hanging="360" w:left="4876"/>
      </w:pPr>
      <w:rPr>
        <w:rFonts w:hint="default" w:ascii="Wingdings" w:hAnsi="Wingdings" w:eastAsia="Wingdings" w:cs="Wingdings"/>
      </w:rPr>
      <w:start w:val="1"/>
      <w:suff w:val="tab"/>
    </w:lvl>
    <w:lvl w:ilvl="6">
      <w:isLgl w:val="false"/>
      <w:lvlJc w:val="left"/>
      <w:lvlText w:val="·"/>
      <w:numFmt w:val="bullet"/>
      <w:pPr>
        <w:pBdr/>
        <w:spacing/>
        <w:ind w:hanging="360" w:left="5596"/>
      </w:pPr>
      <w:rPr>
        <w:rFonts w:hint="default" w:ascii="Symbol" w:hAnsi="Symbol" w:eastAsia="Symbol" w:cs="Symbol"/>
      </w:rPr>
      <w:start w:val="1"/>
      <w:suff w:val="tab"/>
    </w:lvl>
    <w:lvl w:ilvl="7">
      <w:isLgl w:val="false"/>
      <w:lvlJc w:val="left"/>
      <w:lvlText w:val="o"/>
      <w:numFmt w:val="bullet"/>
      <w:pPr>
        <w:pBdr/>
        <w:spacing/>
        <w:ind w:hanging="360" w:left="6316"/>
      </w:pPr>
      <w:rPr>
        <w:rFonts w:hint="default" w:ascii="Courier New" w:hAnsi="Courier New" w:eastAsia="Courier New" w:cs="Courier New"/>
      </w:rPr>
      <w:start w:val="1"/>
      <w:suff w:val="tab"/>
    </w:lvl>
    <w:lvl w:ilvl="8">
      <w:isLgl w:val="false"/>
      <w:lvlJc w:val="left"/>
      <w:lvlText w:val="§"/>
      <w:numFmt w:val="bullet"/>
      <w:pPr>
        <w:pBdr/>
        <w:spacing/>
        <w:ind w:hanging="360" w:left="7036"/>
      </w:pPr>
      <w:rPr>
        <w:rFonts w:hint="default" w:ascii="Wingdings" w:hAnsi="Wingdings" w:eastAsia="Wingdings" w:cs="Wingdings"/>
      </w:rPr>
      <w:start w:val="1"/>
      <w:suff w:val="tab"/>
    </w:lvl>
  </w:abstractNum>
  <w:abstractNum w:abstractNumId="25">
    <w:lvl w:ilvl="0">
      <w:isLgl w:val="false"/>
      <w:lvlJc w:val="left"/>
      <w:lvlText w:val="%1)"/>
      <w:numFmt w:val="lowerLetter"/>
      <w:pPr>
        <w:pBdr/>
        <w:spacing/>
        <w:ind w:hanging="360" w:left="720"/>
      </w:pPr>
      <w:rPr>
        <w:rFonts w:hint="default"/>
        <w:color w:val="auto"/>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1"/>
      <w:numFmt w:val="decimal"/>
      <w:pPr>
        <w:pBdr/>
        <w:spacing/>
        <w:ind w:hanging="360" w:left="360"/>
      </w:pPr>
      <w:rPr>
        <w:rFonts w:hint="default"/>
      </w:rPr>
      <w:start w:val="8"/>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7">
    <w:lvl w:ilvl="0">
      <w:isLgl w:val="false"/>
      <w:lvlJc w:val="left"/>
      <w:lvlText w:val="-"/>
      <w:numFmt w:val="bullet"/>
      <w:pPr>
        <w:pBdr/>
        <w:spacing/>
        <w:ind w:hanging="360" w:left="360"/>
      </w:pPr>
      <w:rPr>
        <w:rFonts w:hint="default" w:ascii="Calibri" w:hAnsi="Calibri" w:eastAsia="Times New Roman" w:cs="Calibri"/>
      </w:rPr>
      <w:start w:val="0"/>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2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4"/>
  </w:num>
  <w:num w:numId="2">
    <w:abstractNumId w:val="18"/>
  </w:num>
  <w:num w:numId="3">
    <w:abstractNumId w:val="22"/>
  </w:num>
  <w:num w:numId="4">
    <w:abstractNumId w:val="7"/>
  </w:num>
  <w:num w:numId="5">
    <w:abstractNumId w:val="25"/>
  </w:num>
  <w:num w:numId="6">
    <w:abstractNumId w:val="0"/>
  </w:num>
  <w:num w:numId="7">
    <w:abstractNumId w:val="27"/>
  </w:num>
  <w:num w:numId="8">
    <w:abstractNumId w:val="26"/>
  </w:num>
  <w:num w:numId="9">
    <w:abstractNumId w:val="21"/>
  </w:num>
  <w:num w:numId="10">
    <w:abstractNumId w:val="1"/>
  </w:num>
  <w:num w:numId="11">
    <w:abstractNumId w:val="8"/>
  </w:num>
  <w:num w:numId="12">
    <w:abstractNumId w:val="2"/>
  </w:num>
  <w:num w:numId="13">
    <w:abstractNumId w:val="28"/>
  </w:num>
  <w:num w:numId="14">
    <w:abstractNumId w:val="13"/>
  </w:num>
  <w:num w:numId="15">
    <w:abstractNumId w:val="24"/>
  </w:num>
  <w:num w:numId="16">
    <w:abstractNumId w:val="14"/>
  </w:num>
  <w:num w:numId="17">
    <w:abstractNumId w:val="29"/>
  </w:num>
  <w:num w:numId="18">
    <w:abstractNumId w:val="20"/>
  </w:num>
  <w:num w:numId="19">
    <w:abstractNumId w:val="17"/>
  </w:num>
  <w:num w:numId="20">
    <w:abstractNumId w:val="10"/>
  </w:num>
  <w:num w:numId="21">
    <w:abstractNumId w:val="12"/>
  </w:num>
  <w:num w:numId="22">
    <w:abstractNumId w:val="16"/>
  </w:num>
  <w:num w:numId="23">
    <w:abstractNumId w:val="5"/>
  </w:num>
  <w:num w:numId="24">
    <w:abstractNumId w:val="3"/>
  </w:num>
  <w:num w:numId="25">
    <w:abstractNumId w:val="11"/>
  </w:num>
  <w:num w:numId="26">
    <w:abstractNumId w:val="9"/>
  </w:num>
  <w:num w:numId="27">
    <w:abstractNumId w:val="6"/>
  </w:num>
  <w:num w:numId="28">
    <w:abstractNumId w:val="15"/>
  </w:num>
  <w:num w:numId="29">
    <w:abstractNumId w:val="19"/>
  </w:num>
  <w:num w:numId="30">
    <w:abstractNumId w:val="2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ro-RO" w:eastAsia="ro-RO"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9">
    <w:name w:val="Heading 2 Char"/>
    <w:basedOn w:val="793"/>
    <w:link w:val="785"/>
    <w:uiPriority w:val="9"/>
    <w:pPr>
      <w:pBdr/>
      <w:spacing/>
      <w:ind/>
    </w:pPr>
    <w:rPr>
      <w:rFonts w:ascii="Arial" w:hAnsi="Arial" w:eastAsia="Arial" w:cs="Arial"/>
      <w:color w:val="0f4761" w:themeColor="accent1" w:themeShade="BF"/>
      <w:sz w:val="32"/>
      <w:szCs w:val="32"/>
    </w:rPr>
  </w:style>
  <w:style w:type="character" w:styleId="760">
    <w:name w:val="Heading 3 Char"/>
    <w:basedOn w:val="793"/>
    <w:link w:val="786"/>
    <w:uiPriority w:val="9"/>
    <w:pPr>
      <w:pBdr/>
      <w:spacing/>
      <w:ind/>
    </w:pPr>
    <w:rPr>
      <w:rFonts w:ascii="Arial" w:hAnsi="Arial" w:eastAsia="Arial" w:cs="Arial"/>
      <w:color w:val="0f4761" w:themeColor="accent1" w:themeShade="BF"/>
      <w:sz w:val="28"/>
      <w:szCs w:val="28"/>
    </w:rPr>
  </w:style>
  <w:style w:type="character" w:styleId="761">
    <w:name w:val="Heading 4 Char"/>
    <w:basedOn w:val="793"/>
    <w:link w:val="787"/>
    <w:uiPriority w:val="9"/>
    <w:pPr>
      <w:pBdr/>
      <w:spacing/>
      <w:ind/>
    </w:pPr>
    <w:rPr>
      <w:rFonts w:ascii="Arial" w:hAnsi="Arial" w:eastAsia="Arial" w:cs="Arial"/>
      <w:i/>
      <w:iCs/>
      <w:color w:val="0f4761" w:themeColor="accent1" w:themeShade="BF"/>
    </w:rPr>
  </w:style>
  <w:style w:type="character" w:styleId="762">
    <w:name w:val="Heading 5 Char"/>
    <w:basedOn w:val="793"/>
    <w:link w:val="788"/>
    <w:uiPriority w:val="9"/>
    <w:pPr>
      <w:pBdr/>
      <w:spacing/>
      <w:ind/>
    </w:pPr>
    <w:rPr>
      <w:rFonts w:ascii="Arial" w:hAnsi="Arial" w:eastAsia="Arial" w:cs="Arial"/>
      <w:color w:val="0f4761" w:themeColor="accent1" w:themeShade="BF"/>
    </w:rPr>
  </w:style>
  <w:style w:type="character" w:styleId="763">
    <w:name w:val="Heading 6 Char"/>
    <w:basedOn w:val="793"/>
    <w:link w:val="789"/>
    <w:uiPriority w:val="9"/>
    <w:pPr>
      <w:pBdr/>
      <w:spacing/>
      <w:ind/>
    </w:pPr>
    <w:rPr>
      <w:rFonts w:ascii="Arial" w:hAnsi="Arial" w:eastAsia="Arial" w:cs="Arial"/>
      <w:i/>
      <w:iCs/>
      <w:color w:val="595959" w:themeColor="text1" w:themeTint="A6"/>
    </w:rPr>
  </w:style>
  <w:style w:type="character" w:styleId="764">
    <w:name w:val="Heading 7 Char"/>
    <w:basedOn w:val="793"/>
    <w:link w:val="790"/>
    <w:uiPriority w:val="9"/>
    <w:pPr>
      <w:pBdr/>
      <w:spacing/>
      <w:ind/>
    </w:pPr>
    <w:rPr>
      <w:rFonts w:ascii="Arial" w:hAnsi="Arial" w:eastAsia="Arial" w:cs="Arial"/>
      <w:color w:val="595959" w:themeColor="text1" w:themeTint="A6"/>
    </w:rPr>
  </w:style>
  <w:style w:type="character" w:styleId="765">
    <w:name w:val="Heading 8 Char"/>
    <w:basedOn w:val="793"/>
    <w:link w:val="791"/>
    <w:uiPriority w:val="9"/>
    <w:pPr>
      <w:pBdr/>
      <w:spacing/>
      <w:ind/>
    </w:pPr>
    <w:rPr>
      <w:rFonts w:ascii="Arial" w:hAnsi="Arial" w:eastAsia="Arial" w:cs="Arial"/>
      <w:i/>
      <w:iCs/>
      <w:color w:val="272727" w:themeColor="text1" w:themeTint="D8"/>
    </w:rPr>
  </w:style>
  <w:style w:type="character" w:styleId="766">
    <w:name w:val="Heading 9 Char"/>
    <w:basedOn w:val="793"/>
    <w:link w:val="792"/>
    <w:uiPriority w:val="9"/>
    <w:pPr>
      <w:pBdr/>
      <w:spacing/>
      <w:ind/>
    </w:pPr>
    <w:rPr>
      <w:rFonts w:ascii="Arial" w:hAnsi="Arial" w:eastAsia="Arial" w:cs="Arial"/>
      <w:i/>
      <w:iCs/>
      <w:color w:val="272727" w:themeColor="text1" w:themeTint="D8"/>
    </w:rPr>
  </w:style>
  <w:style w:type="character" w:styleId="767">
    <w:name w:val="Title Char"/>
    <w:basedOn w:val="793"/>
    <w:link w:val="930"/>
    <w:uiPriority w:val="10"/>
    <w:pPr>
      <w:pBdr/>
      <w:spacing/>
      <w:ind/>
    </w:pPr>
    <w:rPr>
      <w:rFonts w:ascii="Arial" w:hAnsi="Arial" w:eastAsia="Arial" w:cs="Arial"/>
      <w:spacing w:val="-10"/>
      <w:sz w:val="56"/>
      <w:szCs w:val="56"/>
    </w:rPr>
  </w:style>
  <w:style w:type="character" w:styleId="768">
    <w:name w:val="Subtitle Char"/>
    <w:basedOn w:val="793"/>
    <w:link w:val="932"/>
    <w:uiPriority w:val="11"/>
    <w:pPr>
      <w:pBdr/>
      <w:spacing/>
      <w:ind/>
    </w:pPr>
    <w:rPr>
      <w:color w:val="595959" w:themeColor="text1" w:themeTint="A6"/>
      <w:spacing w:val="15"/>
      <w:sz w:val="28"/>
      <w:szCs w:val="28"/>
    </w:rPr>
  </w:style>
  <w:style w:type="character" w:styleId="769">
    <w:name w:val="Quote Char"/>
    <w:basedOn w:val="793"/>
    <w:link w:val="934"/>
    <w:uiPriority w:val="29"/>
    <w:pPr>
      <w:pBdr/>
      <w:spacing/>
      <w:ind/>
    </w:pPr>
    <w:rPr>
      <w:i/>
      <w:iCs/>
      <w:color w:val="404040" w:themeColor="text1" w:themeTint="BF"/>
    </w:rPr>
  </w:style>
  <w:style w:type="character" w:styleId="770">
    <w:name w:val="Intense Quote Char"/>
    <w:basedOn w:val="793"/>
    <w:link w:val="937"/>
    <w:uiPriority w:val="30"/>
    <w:pPr>
      <w:pBdr/>
      <w:spacing/>
      <w:ind/>
    </w:pPr>
    <w:rPr>
      <w:i/>
      <w:iCs/>
      <w:color w:val="0f4761" w:themeColor="accent1" w:themeShade="BF"/>
    </w:rPr>
  </w:style>
  <w:style w:type="character" w:styleId="771">
    <w:name w:val="Header Char"/>
    <w:basedOn w:val="793"/>
    <w:link w:val="945"/>
    <w:uiPriority w:val="99"/>
    <w:pPr>
      <w:pBdr/>
      <w:spacing/>
      <w:ind/>
    </w:pPr>
  </w:style>
  <w:style w:type="character" w:styleId="772">
    <w:name w:val="Footer Char"/>
    <w:basedOn w:val="793"/>
    <w:link w:val="947"/>
    <w:uiPriority w:val="99"/>
    <w:pPr>
      <w:pBdr/>
      <w:spacing/>
      <w:ind/>
    </w:pPr>
  </w:style>
  <w:style w:type="character" w:styleId="773">
    <w:name w:val="Endnote Text Char"/>
    <w:basedOn w:val="793"/>
    <w:link w:val="950"/>
    <w:uiPriority w:val="99"/>
    <w:semiHidden/>
    <w:pPr>
      <w:pBdr/>
      <w:spacing/>
      <w:ind/>
    </w:pPr>
    <w:rPr>
      <w:sz w:val="20"/>
      <w:szCs w:val="20"/>
    </w:rPr>
  </w:style>
  <w:style w:type="paragraph" w:styleId="774">
    <w:name w:val="toc 1"/>
    <w:basedOn w:val="783"/>
    <w:next w:val="783"/>
    <w:uiPriority w:val="39"/>
    <w:unhideWhenUsed/>
    <w:pPr>
      <w:pBdr/>
      <w:spacing w:after="100"/>
      <w:ind/>
    </w:pPr>
  </w:style>
  <w:style w:type="paragraph" w:styleId="775">
    <w:name w:val="toc 2"/>
    <w:basedOn w:val="783"/>
    <w:next w:val="783"/>
    <w:uiPriority w:val="39"/>
    <w:unhideWhenUsed/>
    <w:pPr>
      <w:pBdr/>
      <w:spacing w:after="100"/>
      <w:ind w:left="220"/>
    </w:pPr>
  </w:style>
  <w:style w:type="paragraph" w:styleId="776">
    <w:name w:val="toc 3"/>
    <w:basedOn w:val="783"/>
    <w:next w:val="783"/>
    <w:uiPriority w:val="39"/>
    <w:unhideWhenUsed/>
    <w:pPr>
      <w:pBdr/>
      <w:spacing w:after="100"/>
      <w:ind w:left="440"/>
    </w:pPr>
  </w:style>
  <w:style w:type="paragraph" w:styleId="777">
    <w:name w:val="toc 4"/>
    <w:basedOn w:val="783"/>
    <w:next w:val="783"/>
    <w:uiPriority w:val="39"/>
    <w:unhideWhenUsed/>
    <w:pPr>
      <w:pBdr/>
      <w:spacing w:after="100"/>
      <w:ind w:left="660"/>
    </w:pPr>
  </w:style>
  <w:style w:type="paragraph" w:styleId="778">
    <w:name w:val="toc 5"/>
    <w:basedOn w:val="783"/>
    <w:next w:val="783"/>
    <w:uiPriority w:val="39"/>
    <w:unhideWhenUsed/>
    <w:pPr>
      <w:pBdr/>
      <w:spacing w:after="100"/>
      <w:ind w:left="880"/>
    </w:pPr>
  </w:style>
  <w:style w:type="paragraph" w:styleId="779">
    <w:name w:val="toc 6"/>
    <w:basedOn w:val="783"/>
    <w:next w:val="783"/>
    <w:uiPriority w:val="39"/>
    <w:unhideWhenUsed/>
    <w:pPr>
      <w:pBdr/>
      <w:spacing w:after="100"/>
      <w:ind w:left="1100"/>
    </w:pPr>
  </w:style>
  <w:style w:type="paragraph" w:styleId="780">
    <w:name w:val="toc 7"/>
    <w:basedOn w:val="783"/>
    <w:next w:val="783"/>
    <w:uiPriority w:val="39"/>
    <w:unhideWhenUsed/>
    <w:pPr>
      <w:pBdr/>
      <w:spacing w:after="100"/>
      <w:ind w:left="1320"/>
    </w:pPr>
  </w:style>
  <w:style w:type="paragraph" w:styleId="781">
    <w:name w:val="toc 8"/>
    <w:basedOn w:val="783"/>
    <w:next w:val="783"/>
    <w:uiPriority w:val="39"/>
    <w:unhideWhenUsed/>
    <w:pPr>
      <w:pBdr/>
      <w:spacing w:after="100"/>
      <w:ind w:left="1540"/>
    </w:pPr>
  </w:style>
  <w:style w:type="paragraph" w:styleId="782">
    <w:name w:val="toc 9"/>
    <w:basedOn w:val="783"/>
    <w:next w:val="783"/>
    <w:uiPriority w:val="39"/>
    <w:unhideWhenUsed/>
    <w:pPr>
      <w:pBdr/>
      <w:spacing w:after="100"/>
      <w:ind w:left="1760"/>
    </w:pPr>
  </w:style>
  <w:style w:type="paragraph" w:styleId="783" w:default="1">
    <w:name w:val="Normal"/>
    <w:qFormat/>
    <w:pPr>
      <w:widowControl w:val="false"/>
      <w:pBdr/>
      <w:spacing/>
      <w:ind/>
    </w:pPr>
    <w:rPr>
      <w:rFonts w:eastAsia="Droid Sans Fallback" w:cs="FreeSans"/>
      <w:sz w:val="24"/>
      <w:szCs w:val="24"/>
      <w:lang w:val="hu-HU" w:eastAsia="zh-CN" w:bidi="hi-IN"/>
    </w:rPr>
  </w:style>
  <w:style w:type="paragraph" w:styleId="784">
    <w:name w:val="Heading 1"/>
    <w:basedOn w:val="783"/>
    <w:next w:val="783"/>
    <w:link w:val="999"/>
    <w:uiPriority w:val="9"/>
    <w:qFormat/>
    <w:pPr>
      <w:keepNext w:val="true"/>
      <w:pBdr/>
      <w:spacing w:after="60" w:before="240"/>
      <w:ind/>
      <w:outlineLvl w:val="0"/>
    </w:pPr>
    <w:rPr>
      <w:rFonts w:ascii="Calibri Light" w:hAnsi="Calibri Light" w:eastAsia="Times New Roman" w:cs="Mangal"/>
      <w:b/>
      <w:bCs/>
      <w:sz w:val="32"/>
      <w:szCs w:val="29"/>
    </w:rPr>
  </w:style>
  <w:style w:type="paragraph" w:styleId="785">
    <w:name w:val="Heading 2"/>
    <w:basedOn w:val="783"/>
    <w:next w:val="976"/>
    <w:link w:val="922"/>
    <w:qFormat/>
    <w:pPr>
      <w:numPr>
        <w:ilvl w:val="1"/>
        <w:numId w:val="1"/>
      </w:numPr>
      <w:pBdr/>
      <w:spacing w:after="58" w:before="280"/>
      <w:ind/>
      <w:outlineLvl w:val="1"/>
    </w:pPr>
    <w:rPr>
      <w:b/>
      <w:bCs/>
      <w:sz w:val="36"/>
      <w:szCs w:val="36"/>
    </w:rPr>
  </w:style>
  <w:style w:type="paragraph" w:styleId="786">
    <w:name w:val="Heading 3"/>
    <w:basedOn w:val="783"/>
    <w:next w:val="783"/>
    <w:link w:val="923"/>
    <w:qFormat/>
    <w:pPr>
      <w:keepNext w:val="true"/>
      <w:numPr>
        <w:ilvl w:val="2"/>
        <w:numId w:val="1"/>
      </w:numPr>
      <w:pBdr/>
      <w:spacing w:after="60" w:before="240"/>
      <w:ind/>
      <w:outlineLvl w:val="2"/>
    </w:pPr>
    <w:rPr>
      <w:rFonts w:ascii="Cambria" w:hAnsi="Cambria" w:cs="Cambria"/>
      <w:b/>
      <w:bCs/>
      <w:sz w:val="26"/>
      <w:szCs w:val="26"/>
    </w:rPr>
  </w:style>
  <w:style w:type="paragraph" w:styleId="787">
    <w:name w:val="Heading 4"/>
    <w:basedOn w:val="783"/>
    <w:next w:val="783"/>
    <w:link w:val="924"/>
    <w:qFormat/>
    <w:pPr>
      <w:keepNext w:val="true"/>
      <w:numPr>
        <w:ilvl w:val="3"/>
        <w:numId w:val="1"/>
      </w:numPr>
      <w:pBdr/>
      <w:spacing w:after="60" w:before="240"/>
      <w:ind/>
      <w:outlineLvl w:val="3"/>
    </w:pPr>
    <w:rPr>
      <w:rFonts w:ascii="Calibri" w:hAnsi="Calibri" w:cs="Calibri"/>
      <w:b/>
      <w:bCs/>
      <w:sz w:val="28"/>
      <w:szCs w:val="28"/>
    </w:rPr>
  </w:style>
  <w:style w:type="paragraph" w:styleId="788">
    <w:name w:val="Heading 5"/>
    <w:basedOn w:val="783"/>
    <w:next w:val="783"/>
    <w:link w:val="925"/>
    <w:uiPriority w:val="9"/>
    <w:unhideWhenUsed/>
    <w:qFormat/>
    <w:pPr>
      <w:keepNext w:val="true"/>
      <w:keepLines w:val="true"/>
      <w:pBdr/>
      <w:spacing w:after="40" w:before="80"/>
      <w:ind/>
      <w:outlineLvl w:val="4"/>
    </w:pPr>
    <w:rPr>
      <w:rFonts w:ascii="Arial" w:hAnsi="Arial" w:eastAsia="Arial" w:cs="Arial"/>
      <w:color w:val="2f5496" w:themeColor="accent1" w:themeShade="BF"/>
    </w:rPr>
  </w:style>
  <w:style w:type="paragraph" w:styleId="789">
    <w:name w:val="Heading 6"/>
    <w:basedOn w:val="783"/>
    <w:next w:val="783"/>
    <w:link w:val="926"/>
    <w:uiPriority w:val="9"/>
    <w:unhideWhenUsed/>
    <w:qFormat/>
    <w:pPr>
      <w:keepNext w:val="true"/>
      <w:keepLines w:val="true"/>
      <w:pBdr/>
      <w:spacing w:before="40"/>
      <w:ind/>
      <w:outlineLvl w:val="5"/>
    </w:pPr>
    <w:rPr>
      <w:rFonts w:ascii="Arial" w:hAnsi="Arial" w:eastAsia="Arial" w:cs="Arial"/>
      <w:i/>
      <w:iCs/>
      <w:color w:val="595959" w:themeColor="text1" w:themeTint="A6"/>
    </w:rPr>
  </w:style>
  <w:style w:type="paragraph" w:styleId="790">
    <w:name w:val="Heading 7"/>
    <w:basedOn w:val="783"/>
    <w:next w:val="783"/>
    <w:link w:val="927"/>
    <w:uiPriority w:val="9"/>
    <w:unhideWhenUsed/>
    <w:qFormat/>
    <w:pPr>
      <w:keepNext w:val="true"/>
      <w:keepLines w:val="true"/>
      <w:pBdr/>
      <w:spacing w:before="40"/>
      <w:ind/>
      <w:outlineLvl w:val="6"/>
    </w:pPr>
    <w:rPr>
      <w:rFonts w:ascii="Arial" w:hAnsi="Arial" w:eastAsia="Arial" w:cs="Arial"/>
      <w:color w:val="595959" w:themeColor="text1" w:themeTint="A6"/>
    </w:rPr>
  </w:style>
  <w:style w:type="paragraph" w:styleId="791">
    <w:name w:val="Heading 8"/>
    <w:basedOn w:val="783"/>
    <w:next w:val="783"/>
    <w:link w:val="928"/>
    <w:uiPriority w:val="9"/>
    <w:unhideWhenUsed/>
    <w:qFormat/>
    <w:pPr>
      <w:keepNext w:val="true"/>
      <w:keepLines w:val="true"/>
      <w:pBdr/>
      <w:spacing/>
      <w:ind/>
      <w:outlineLvl w:val="7"/>
    </w:pPr>
    <w:rPr>
      <w:rFonts w:ascii="Arial" w:hAnsi="Arial" w:eastAsia="Arial" w:cs="Arial"/>
      <w:i/>
      <w:iCs/>
      <w:color w:val="272727" w:themeColor="text1" w:themeTint="D8"/>
    </w:rPr>
  </w:style>
  <w:style w:type="paragraph" w:styleId="792">
    <w:name w:val="Heading 9"/>
    <w:basedOn w:val="783"/>
    <w:next w:val="783"/>
    <w:link w:val="929"/>
    <w:uiPriority w:val="9"/>
    <w:unhideWhenUsed/>
    <w:qFormat/>
    <w:pPr>
      <w:keepNext w:val="true"/>
      <w:keepLines w:val="true"/>
      <w:pBdr/>
      <w:spacing/>
      <w:ind/>
      <w:outlineLvl w:val="8"/>
    </w:pPr>
    <w:rPr>
      <w:rFonts w:ascii="Arial" w:hAnsi="Arial" w:eastAsia="Arial" w:cs="Arial"/>
      <w:i/>
      <w:iCs/>
      <w:color w:val="272727" w:themeColor="text1" w:themeTint="D8"/>
    </w:rPr>
  </w:style>
  <w:style w:type="character" w:styleId="793" w:default="1">
    <w:name w:val="Default Paragraph Font"/>
    <w:uiPriority w:val="1"/>
    <w:semiHidden/>
    <w:unhideWhenUsed/>
    <w:pPr>
      <w:pBdr/>
      <w:spacing/>
      <w:ind/>
    </w:pPr>
  </w:style>
  <w:style w:type="table" w:styleId="79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5" w:default="1">
    <w:name w:val="No List"/>
    <w:uiPriority w:val="99"/>
    <w:semiHidden/>
    <w:unhideWhenUsed/>
    <w:pPr>
      <w:pBdr/>
      <w:spacing/>
      <w:ind/>
    </w:pPr>
  </w:style>
  <w:style w:type="table" w:styleId="796" w:customStyle="1">
    <w:name w:val="Table Grid Light"/>
    <w:basedOn w:val="79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Plain Table 1"/>
    <w:basedOn w:val="79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Plain Table 2"/>
    <w:basedOn w:val="794"/>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Plain Table 3"/>
    <w:basedOn w:val="79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Plain Table 4"/>
    <w:basedOn w:val="79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Plain Table 5"/>
    <w:basedOn w:val="79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w:basedOn w:val="794"/>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1 Light - Accent 1"/>
    <w:basedOn w:val="79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1 Light - Accent 2"/>
    <w:basedOn w:val="79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1 Light - Accent 3"/>
    <w:basedOn w:val="79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1 Light - Accent 4"/>
    <w:basedOn w:val="79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1 Light - Accent 5"/>
    <w:basedOn w:val="79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1 Light - Accent 6"/>
    <w:basedOn w:val="79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w:basedOn w:val="79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2 - Accent 1"/>
    <w:basedOn w:val="79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2 - Accent 2"/>
    <w:basedOn w:val="79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2 - Accent 3"/>
    <w:basedOn w:val="79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2 - Accent 4"/>
    <w:basedOn w:val="79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2 - Accent 5"/>
    <w:basedOn w:val="79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2 - Accent 6"/>
    <w:basedOn w:val="79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w:basedOn w:val="79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3 - Accent 1"/>
    <w:basedOn w:val="79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3 - Accent 2"/>
    <w:basedOn w:val="79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3 - Accent 3"/>
    <w:basedOn w:val="79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3 - Accent 4"/>
    <w:basedOn w:val="79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3 - Accent 5"/>
    <w:basedOn w:val="79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3 - Accent 6"/>
    <w:basedOn w:val="79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w:basedOn w:val="794"/>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4 - Accent 1"/>
    <w:basedOn w:val="794"/>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4 - Accent 2"/>
    <w:basedOn w:val="794"/>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4 - Accent 3"/>
    <w:basedOn w:val="794"/>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4 - Accent 4"/>
    <w:basedOn w:val="794"/>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4 - Accent 5"/>
    <w:basedOn w:val="794"/>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4 - Accent 6"/>
    <w:basedOn w:val="794"/>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5 Dark- Accent 1"/>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5 Dark - Accent 2"/>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5 Dark - Accent 3"/>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5 Dark- Accent 4"/>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5 Dark - Accent 5"/>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5 Dark - Accent 6"/>
    <w:basedOn w:val="79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6 Colorful"/>
    <w:basedOn w:val="794"/>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6 Colorful - Accent 1"/>
    <w:basedOn w:val="794"/>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6 Colorful - Accent 2"/>
    <w:basedOn w:val="79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6 Colorful - Accent 3"/>
    <w:basedOn w:val="794"/>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Grid Table 6 Colorful - Accent 4"/>
    <w:basedOn w:val="79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6 Colorful - Accent 5"/>
    <w:basedOn w:val="794"/>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6 Colorful - Accent 6"/>
    <w:basedOn w:val="794"/>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w:basedOn w:val="794"/>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Grid Table 7 Colorful - Accent 1"/>
    <w:basedOn w:val="794"/>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7 Colorful - Accent 2"/>
    <w:basedOn w:val="794"/>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7 Colorful - Accent 3"/>
    <w:basedOn w:val="794"/>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7 Colorful - Accent 4"/>
    <w:basedOn w:val="794"/>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7 Colorful - Accent 5"/>
    <w:basedOn w:val="794"/>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7 Colorful - Accent 6"/>
    <w:basedOn w:val="794"/>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1 Light - Accent 1"/>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1 Light - Accent 2"/>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1 Light - Accent 3"/>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1 Light - Accent 4"/>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1 Light - Accent 5"/>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1 Light - Accent 6"/>
    <w:basedOn w:val="794"/>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w:basedOn w:val="794"/>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2 - Accent 1"/>
    <w:basedOn w:val="794"/>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2 - Accent 2"/>
    <w:basedOn w:val="794"/>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2 - Accent 3"/>
    <w:basedOn w:val="794"/>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2 - Accent 4"/>
    <w:basedOn w:val="794"/>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2 - Accent 5"/>
    <w:basedOn w:val="794"/>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2 - Accent 6"/>
    <w:basedOn w:val="794"/>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w:basedOn w:val="79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3 - Accent 1"/>
    <w:basedOn w:val="794"/>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3 - Accent 2"/>
    <w:basedOn w:val="79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3 - Accent 3"/>
    <w:basedOn w:val="794"/>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3 - Accent 4"/>
    <w:basedOn w:val="79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3 - Accent 5"/>
    <w:basedOn w:val="794"/>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3 - Accent 6"/>
    <w:basedOn w:val="794"/>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w:basedOn w:val="79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4 - Accent 1"/>
    <w:basedOn w:val="794"/>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4 - Accent 2"/>
    <w:basedOn w:val="794"/>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4 - Accent 3"/>
    <w:basedOn w:val="794"/>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4 - Accent 4"/>
    <w:basedOn w:val="794"/>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4 - Accent 5"/>
    <w:basedOn w:val="794"/>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4 - Accent 6"/>
    <w:basedOn w:val="794"/>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5 Dark"/>
    <w:basedOn w:val="794"/>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5 Dark - Accent 1"/>
    <w:basedOn w:val="794"/>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5 Dark - Accent 2"/>
    <w:basedOn w:val="794"/>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5 Dark - Accent 3"/>
    <w:basedOn w:val="794"/>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5 Dark - Accent 4"/>
    <w:basedOn w:val="794"/>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5 Dark - Accent 5"/>
    <w:basedOn w:val="794"/>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5 Dark - Accent 6"/>
    <w:basedOn w:val="794"/>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w:basedOn w:val="794"/>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6 Colorful - Accent 1"/>
    <w:basedOn w:val="794"/>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6 Colorful - Accent 2"/>
    <w:basedOn w:val="794"/>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6 Colorful - Accent 3"/>
    <w:basedOn w:val="794"/>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st Table 6 Colorful - Accent 4"/>
    <w:basedOn w:val="794"/>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6 Colorful - Accent 5"/>
    <w:basedOn w:val="794"/>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6 Colorful - Accent 6"/>
    <w:basedOn w:val="794"/>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7 Colorful"/>
    <w:basedOn w:val="794"/>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st Table 7 Colorful - Accent 1"/>
    <w:basedOn w:val="794"/>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7 Colorful - Accent 2"/>
    <w:basedOn w:val="794"/>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7 Colorful - Accent 3"/>
    <w:basedOn w:val="794"/>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7 Colorful - Accent 4"/>
    <w:basedOn w:val="794"/>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7 Colorful - Accent 5"/>
    <w:basedOn w:val="794"/>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7 Colorful - Accent 6"/>
    <w:basedOn w:val="794"/>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ned - Accent"/>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ned - Accent 1"/>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ned - Accent 2"/>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ned - Accent 3"/>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ned - Accent 4"/>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ned - Accent 5"/>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ned - Accent 6"/>
    <w:basedOn w:val="79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Bordered &amp; Lined - Accent"/>
    <w:basedOn w:val="794"/>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Bordered &amp; Lined - Accent 1"/>
    <w:basedOn w:val="794"/>
    <w:uiPriority w:val="99"/>
    <w:pPr>
      <w:pBdr/>
      <w:spacing/>
      <w:ind/>
    </w:pPr>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Bordered &amp; Lined - Accent 2"/>
    <w:basedOn w:val="794"/>
    <w:uiPriority w:val="99"/>
    <w:pPr>
      <w:pBdr/>
      <w:spacing/>
      <w:ind/>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Bordered &amp; Lined - Accent 3"/>
    <w:basedOn w:val="794"/>
    <w:uiPriority w:val="99"/>
    <w:pPr>
      <w:pBdr/>
      <w:spacing/>
      <w:ind/>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Bordered &amp; Lined - Accent 4"/>
    <w:basedOn w:val="794"/>
    <w:uiPriority w:val="99"/>
    <w:pPr>
      <w:pBdr/>
      <w:spacing/>
      <w:ind/>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Bordered &amp; Lined - Accent 5"/>
    <w:basedOn w:val="794"/>
    <w:uiPriority w:val="99"/>
    <w:pPr>
      <w:pBdr/>
      <w:spacing/>
      <w:ind/>
    </w:pPr>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Bordered &amp; Lined - Accent 6"/>
    <w:basedOn w:val="794"/>
    <w:uiPriority w:val="99"/>
    <w:pPr>
      <w:pBdr/>
      <w:spacing/>
      <w:ind/>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Bordered"/>
    <w:basedOn w:val="794"/>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Bordered - Accent 1"/>
    <w:basedOn w:val="79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Bordered - Accent 2"/>
    <w:basedOn w:val="79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Bordered - Accent 3"/>
    <w:basedOn w:val="79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Bordered - Accent 4"/>
    <w:basedOn w:val="79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Bordered - Accent 5"/>
    <w:basedOn w:val="79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Bordered - Accent 6"/>
    <w:basedOn w:val="79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21" w:customStyle="1">
    <w:name w:val="Heading 1 Char"/>
    <w:basedOn w:val="793"/>
    <w:uiPriority w:val="9"/>
    <w:pPr>
      <w:pBdr/>
      <w:spacing/>
      <w:ind/>
    </w:pPr>
    <w:rPr>
      <w:rFonts w:ascii="Arial" w:hAnsi="Arial" w:eastAsia="Arial" w:cs="Arial"/>
      <w:color w:val="2f5496" w:themeColor="accent1" w:themeShade="BF"/>
      <w:sz w:val="40"/>
      <w:szCs w:val="40"/>
    </w:rPr>
  </w:style>
  <w:style w:type="character" w:styleId="922" w:customStyle="1">
    <w:name w:val="Címsor 2 Char"/>
    <w:basedOn w:val="793"/>
    <w:link w:val="785"/>
    <w:pPr>
      <w:pBdr/>
      <w:spacing/>
      <w:ind/>
    </w:pPr>
    <w:rPr>
      <w:rFonts w:eastAsia="Droid Sans Fallback" w:cs="FreeSans"/>
      <w:b/>
      <w:bCs/>
      <w:sz w:val="36"/>
      <w:szCs w:val="36"/>
      <w:lang w:val="hu-HU" w:eastAsia="zh-CN" w:bidi="hi-IN"/>
    </w:rPr>
  </w:style>
  <w:style w:type="character" w:styleId="923" w:customStyle="1">
    <w:name w:val="Címsor 3 Char"/>
    <w:basedOn w:val="793"/>
    <w:link w:val="786"/>
    <w:pPr>
      <w:pBdr/>
      <w:spacing/>
      <w:ind/>
    </w:pPr>
    <w:rPr>
      <w:rFonts w:ascii="Cambria" w:hAnsi="Cambria" w:eastAsia="Droid Sans Fallback" w:cs="Cambria"/>
      <w:b/>
      <w:bCs/>
      <w:sz w:val="26"/>
      <w:szCs w:val="26"/>
      <w:lang w:val="hu-HU" w:eastAsia="zh-CN" w:bidi="hi-IN"/>
    </w:rPr>
  </w:style>
  <w:style w:type="character" w:styleId="924" w:customStyle="1">
    <w:name w:val="Címsor 4 Char"/>
    <w:basedOn w:val="793"/>
    <w:link w:val="787"/>
    <w:pPr>
      <w:pBdr/>
      <w:spacing/>
      <w:ind/>
    </w:pPr>
    <w:rPr>
      <w:rFonts w:ascii="Calibri" w:hAnsi="Calibri" w:eastAsia="Droid Sans Fallback" w:cs="Calibri"/>
      <w:b/>
      <w:bCs/>
      <w:sz w:val="28"/>
      <w:szCs w:val="28"/>
      <w:lang w:val="hu-HU" w:eastAsia="zh-CN" w:bidi="hi-IN"/>
    </w:rPr>
  </w:style>
  <w:style w:type="character" w:styleId="925" w:customStyle="1">
    <w:name w:val="Címsor 5 Char"/>
    <w:basedOn w:val="793"/>
    <w:link w:val="788"/>
    <w:uiPriority w:val="9"/>
    <w:pPr>
      <w:pBdr/>
      <w:spacing/>
      <w:ind/>
    </w:pPr>
    <w:rPr>
      <w:rFonts w:ascii="Arial" w:hAnsi="Arial" w:eastAsia="Arial" w:cs="Arial"/>
      <w:color w:val="2f5496" w:themeColor="accent1" w:themeShade="BF"/>
    </w:rPr>
  </w:style>
  <w:style w:type="character" w:styleId="926" w:customStyle="1">
    <w:name w:val="Címsor 6 Char"/>
    <w:basedOn w:val="793"/>
    <w:link w:val="789"/>
    <w:uiPriority w:val="9"/>
    <w:pPr>
      <w:pBdr/>
      <w:spacing/>
      <w:ind/>
    </w:pPr>
    <w:rPr>
      <w:rFonts w:ascii="Arial" w:hAnsi="Arial" w:eastAsia="Arial" w:cs="Arial"/>
      <w:i/>
      <w:iCs/>
      <w:color w:val="595959" w:themeColor="text1" w:themeTint="A6"/>
    </w:rPr>
  </w:style>
  <w:style w:type="character" w:styleId="927" w:customStyle="1">
    <w:name w:val="Címsor 7 Char"/>
    <w:basedOn w:val="793"/>
    <w:link w:val="790"/>
    <w:uiPriority w:val="9"/>
    <w:pPr>
      <w:pBdr/>
      <w:spacing/>
      <w:ind/>
    </w:pPr>
    <w:rPr>
      <w:rFonts w:ascii="Arial" w:hAnsi="Arial" w:eastAsia="Arial" w:cs="Arial"/>
      <w:color w:val="595959" w:themeColor="text1" w:themeTint="A6"/>
    </w:rPr>
  </w:style>
  <w:style w:type="character" w:styleId="928" w:customStyle="1">
    <w:name w:val="Címsor 8 Char"/>
    <w:basedOn w:val="793"/>
    <w:link w:val="791"/>
    <w:uiPriority w:val="9"/>
    <w:pPr>
      <w:pBdr/>
      <w:spacing/>
      <w:ind/>
    </w:pPr>
    <w:rPr>
      <w:rFonts w:ascii="Arial" w:hAnsi="Arial" w:eastAsia="Arial" w:cs="Arial"/>
      <w:i/>
      <w:iCs/>
      <w:color w:val="272727" w:themeColor="text1" w:themeTint="D8"/>
    </w:rPr>
  </w:style>
  <w:style w:type="character" w:styleId="929" w:customStyle="1">
    <w:name w:val="Címsor 9 Char"/>
    <w:basedOn w:val="793"/>
    <w:link w:val="792"/>
    <w:uiPriority w:val="9"/>
    <w:pPr>
      <w:pBdr/>
      <w:spacing/>
      <w:ind/>
    </w:pPr>
    <w:rPr>
      <w:rFonts w:ascii="Arial" w:hAnsi="Arial" w:eastAsia="Arial" w:cs="Arial"/>
      <w:i/>
      <w:iCs/>
      <w:color w:val="272727" w:themeColor="text1" w:themeTint="D8"/>
    </w:rPr>
  </w:style>
  <w:style w:type="paragraph" w:styleId="930">
    <w:name w:val="Title"/>
    <w:basedOn w:val="783"/>
    <w:next w:val="783"/>
    <w:link w:val="931"/>
    <w:uiPriority w:val="10"/>
    <w:qFormat/>
    <w:pPr>
      <w:pBdr/>
      <w:spacing w:after="80"/>
      <w:ind/>
      <w:contextualSpacing w:val="true"/>
    </w:pPr>
    <w:rPr>
      <w:rFonts w:ascii="Arial" w:hAnsi="Arial" w:eastAsia="Arial" w:cs="Arial"/>
      <w:spacing w:val="-10"/>
      <w:sz w:val="56"/>
      <w:szCs w:val="56"/>
    </w:rPr>
  </w:style>
  <w:style w:type="character" w:styleId="931" w:customStyle="1">
    <w:name w:val="Cím Char"/>
    <w:basedOn w:val="793"/>
    <w:link w:val="930"/>
    <w:uiPriority w:val="10"/>
    <w:pPr>
      <w:pBdr/>
      <w:spacing/>
      <w:ind/>
    </w:pPr>
    <w:rPr>
      <w:rFonts w:ascii="Arial" w:hAnsi="Arial" w:eastAsia="Arial" w:cs="Arial"/>
      <w:spacing w:val="-10"/>
      <w:sz w:val="56"/>
      <w:szCs w:val="56"/>
    </w:rPr>
  </w:style>
  <w:style w:type="paragraph" w:styleId="932">
    <w:name w:val="Subtitle"/>
    <w:basedOn w:val="783"/>
    <w:next w:val="783"/>
    <w:link w:val="933"/>
    <w:uiPriority w:val="11"/>
    <w:qFormat/>
    <w:pPr>
      <w:numPr>
        <w:ilvl w:val="1"/>
      </w:numPr>
      <w:pBdr/>
      <w:spacing/>
      <w:ind/>
    </w:pPr>
    <w:rPr>
      <w:color w:val="595959" w:themeColor="text1" w:themeTint="A6"/>
      <w:spacing w:val="15"/>
      <w:sz w:val="28"/>
      <w:szCs w:val="28"/>
    </w:rPr>
  </w:style>
  <w:style w:type="character" w:styleId="933" w:customStyle="1">
    <w:name w:val="Alcím Char"/>
    <w:basedOn w:val="793"/>
    <w:link w:val="932"/>
    <w:uiPriority w:val="11"/>
    <w:pPr>
      <w:pBdr/>
      <w:spacing/>
      <w:ind/>
    </w:pPr>
    <w:rPr>
      <w:color w:val="595959" w:themeColor="text1" w:themeTint="A6"/>
      <w:spacing w:val="15"/>
      <w:sz w:val="28"/>
      <w:szCs w:val="28"/>
    </w:rPr>
  </w:style>
  <w:style w:type="paragraph" w:styleId="934">
    <w:name w:val="Quote"/>
    <w:basedOn w:val="783"/>
    <w:next w:val="783"/>
    <w:link w:val="935"/>
    <w:uiPriority w:val="29"/>
    <w:qFormat/>
    <w:pPr>
      <w:pBdr/>
      <w:spacing w:before="160"/>
      <w:ind/>
      <w:jc w:val="center"/>
    </w:pPr>
    <w:rPr>
      <w:i/>
      <w:iCs/>
      <w:color w:val="404040" w:themeColor="text1" w:themeTint="BF"/>
    </w:rPr>
  </w:style>
  <w:style w:type="character" w:styleId="935" w:customStyle="1">
    <w:name w:val="Idézet Char"/>
    <w:basedOn w:val="793"/>
    <w:link w:val="934"/>
    <w:uiPriority w:val="29"/>
    <w:pPr>
      <w:pBdr/>
      <w:spacing/>
      <w:ind/>
    </w:pPr>
    <w:rPr>
      <w:i/>
      <w:iCs/>
      <w:color w:val="404040" w:themeColor="text1" w:themeTint="BF"/>
    </w:rPr>
  </w:style>
  <w:style w:type="character" w:styleId="936">
    <w:name w:val="Intense Emphasis"/>
    <w:basedOn w:val="793"/>
    <w:uiPriority w:val="21"/>
    <w:qFormat/>
    <w:pPr>
      <w:pBdr/>
      <w:spacing/>
      <w:ind/>
    </w:pPr>
    <w:rPr>
      <w:i/>
      <w:iCs/>
      <w:color w:val="2f5496" w:themeColor="accent1" w:themeShade="BF"/>
    </w:rPr>
  </w:style>
  <w:style w:type="paragraph" w:styleId="937">
    <w:name w:val="Intense Quote"/>
    <w:basedOn w:val="783"/>
    <w:next w:val="783"/>
    <w:link w:val="938"/>
    <w:uiPriority w:val="30"/>
    <w:qFormat/>
    <w:pPr>
      <w:pBdr>
        <w:top w:val="single" w:color="2f5496" w:themeColor="accent1" w:themeShade="BF" w:sz="4" w:space="10"/>
        <w:bottom w:val="single" w:color="2f5496" w:themeColor="accent1" w:themeShade="BF" w:sz="4" w:space="10"/>
      </w:pBdr>
      <w:spacing w:after="360" w:before="360"/>
      <w:ind w:right="864" w:left="864"/>
      <w:jc w:val="center"/>
    </w:pPr>
    <w:rPr>
      <w:i/>
      <w:iCs/>
      <w:color w:val="2f5496" w:themeColor="accent1" w:themeShade="BF"/>
    </w:rPr>
  </w:style>
  <w:style w:type="character" w:styleId="938" w:customStyle="1">
    <w:name w:val="Kiemelt idézet Char"/>
    <w:basedOn w:val="793"/>
    <w:link w:val="937"/>
    <w:uiPriority w:val="30"/>
    <w:pPr>
      <w:pBdr/>
      <w:spacing/>
      <w:ind/>
    </w:pPr>
    <w:rPr>
      <w:i/>
      <w:iCs/>
      <w:color w:val="2f5496" w:themeColor="accent1" w:themeShade="BF"/>
    </w:rPr>
  </w:style>
  <w:style w:type="character" w:styleId="939">
    <w:name w:val="Intense Reference"/>
    <w:basedOn w:val="793"/>
    <w:uiPriority w:val="32"/>
    <w:qFormat/>
    <w:pPr>
      <w:pBdr/>
      <w:spacing/>
      <w:ind/>
    </w:pPr>
    <w:rPr>
      <w:b/>
      <w:bCs/>
      <w:smallCaps/>
      <w:color w:val="2f5496" w:themeColor="accent1" w:themeShade="BF"/>
      <w:spacing w:val="5"/>
    </w:rPr>
  </w:style>
  <w:style w:type="paragraph" w:styleId="940">
    <w:name w:val="No Spacing"/>
    <w:basedOn w:val="783"/>
    <w:uiPriority w:val="1"/>
    <w:qFormat/>
    <w:pPr>
      <w:pBdr/>
      <w:spacing/>
      <w:ind/>
    </w:pPr>
  </w:style>
  <w:style w:type="character" w:styleId="941">
    <w:name w:val="Subtle Emphasis"/>
    <w:basedOn w:val="793"/>
    <w:uiPriority w:val="19"/>
    <w:qFormat/>
    <w:pPr>
      <w:pBdr/>
      <w:spacing/>
      <w:ind/>
    </w:pPr>
    <w:rPr>
      <w:i/>
      <w:iCs/>
      <w:color w:val="404040" w:themeColor="text1" w:themeTint="BF"/>
    </w:rPr>
  </w:style>
  <w:style w:type="character" w:styleId="942">
    <w:name w:val="Emphasis"/>
    <w:basedOn w:val="793"/>
    <w:uiPriority w:val="20"/>
    <w:qFormat/>
    <w:pPr>
      <w:pBdr/>
      <w:spacing/>
      <w:ind/>
    </w:pPr>
    <w:rPr>
      <w:i/>
      <w:iCs/>
    </w:rPr>
  </w:style>
  <w:style w:type="character" w:styleId="943">
    <w:name w:val="Subtle Reference"/>
    <w:basedOn w:val="793"/>
    <w:uiPriority w:val="31"/>
    <w:qFormat/>
    <w:pPr>
      <w:pBdr/>
      <w:spacing/>
      <w:ind/>
    </w:pPr>
    <w:rPr>
      <w:smallCaps/>
      <w:color w:val="5a5a5a" w:themeColor="text1" w:themeTint="A5"/>
    </w:rPr>
  </w:style>
  <w:style w:type="character" w:styleId="944">
    <w:name w:val="Book Title"/>
    <w:basedOn w:val="793"/>
    <w:uiPriority w:val="33"/>
    <w:qFormat/>
    <w:pPr>
      <w:pBdr/>
      <w:spacing/>
      <w:ind/>
    </w:pPr>
    <w:rPr>
      <w:b/>
      <w:bCs/>
      <w:i/>
      <w:iCs/>
      <w:spacing w:val="5"/>
    </w:rPr>
  </w:style>
  <w:style w:type="paragraph" w:styleId="945">
    <w:name w:val="Header"/>
    <w:basedOn w:val="783"/>
    <w:link w:val="946"/>
    <w:uiPriority w:val="99"/>
    <w:unhideWhenUsed/>
    <w:pPr>
      <w:pBdr/>
      <w:tabs>
        <w:tab w:val="center" w:leader="none" w:pos="4844"/>
        <w:tab w:val="right" w:leader="none" w:pos="9689"/>
      </w:tabs>
      <w:spacing/>
      <w:ind/>
    </w:pPr>
  </w:style>
  <w:style w:type="character" w:styleId="946" w:customStyle="1">
    <w:name w:val="Élőfej Char"/>
    <w:basedOn w:val="793"/>
    <w:link w:val="945"/>
    <w:uiPriority w:val="99"/>
    <w:pPr>
      <w:pBdr/>
      <w:spacing/>
      <w:ind/>
    </w:pPr>
  </w:style>
  <w:style w:type="paragraph" w:styleId="947">
    <w:name w:val="Footer"/>
    <w:basedOn w:val="783"/>
    <w:link w:val="948"/>
    <w:uiPriority w:val="99"/>
    <w:unhideWhenUsed/>
    <w:pPr>
      <w:pBdr/>
      <w:tabs>
        <w:tab w:val="center" w:leader="none" w:pos="4844"/>
        <w:tab w:val="right" w:leader="none" w:pos="9689"/>
      </w:tabs>
      <w:spacing/>
      <w:ind/>
    </w:pPr>
  </w:style>
  <w:style w:type="character" w:styleId="948" w:customStyle="1">
    <w:name w:val="Élőláb Char"/>
    <w:basedOn w:val="793"/>
    <w:link w:val="947"/>
    <w:uiPriority w:val="99"/>
    <w:pPr>
      <w:pBdr/>
      <w:spacing/>
      <w:ind/>
    </w:pPr>
  </w:style>
  <w:style w:type="character" w:styleId="949" w:customStyle="1">
    <w:name w:val="Footnote Text Char"/>
    <w:basedOn w:val="793"/>
    <w:uiPriority w:val="99"/>
    <w:semiHidden/>
    <w:pPr>
      <w:pBdr/>
      <w:spacing/>
      <w:ind/>
    </w:pPr>
    <w:rPr>
      <w:sz w:val="20"/>
      <w:szCs w:val="20"/>
    </w:rPr>
  </w:style>
  <w:style w:type="paragraph" w:styleId="950">
    <w:name w:val="endnote text"/>
    <w:basedOn w:val="783"/>
    <w:link w:val="951"/>
    <w:uiPriority w:val="99"/>
    <w:semiHidden/>
    <w:unhideWhenUsed/>
    <w:pPr>
      <w:pBdr/>
      <w:spacing/>
      <w:ind/>
    </w:pPr>
    <w:rPr>
      <w:sz w:val="20"/>
      <w:szCs w:val="20"/>
    </w:rPr>
  </w:style>
  <w:style w:type="character" w:styleId="951" w:customStyle="1">
    <w:name w:val="Végjegyzet szövege Char"/>
    <w:basedOn w:val="793"/>
    <w:link w:val="950"/>
    <w:uiPriority w:val="99"/>
    <w:semiHidden/>
    <w:pPr>
      <w:pBdr/>
      <w:spacing/>
      <w:ind/>
    </w:pPr>
    <w:rPr>
      <w:sz w:val="20"/>
      <w:szCs w:val="20"/>
    </w:rPr>
  </w:style>
  <w:style w:type="character" w:styleId="952">
    <w:name w:val="endnote reference"/>
    <w:basedOn w:val="793"/>
    <w:uiPriority w:val="99"/>
    <w:semiHidden/>
    <w:unhideWhenUsed/>
    <w:pPr>
      <w:pBdr/>
      <w:spacing/>
      <w:ind/>
    </w:pPr>
    <w:rPr>
      <w:vertAlign w:val="superscript"/>
    </w:rPr>
  </w:style>
  <w:style w:type="character" w:styleId="953">
    <w:name w:val="FollowedHyperlink"/>
    <w:basedOn w:val="793"/>
    <w:uiPriority w:val="99"/>
    <w:semiHidden/>
    <w:unhideWhenUsed/>
    <w:pPr>
      <w:pBdr/>
      <w:spacing/>
      <w:ind/>
    </w:pPr>
    <w:rPr>
      <w:color w:val="954f72" w:themeColor="followedHyperlink"/>
      <w:u w:val="single"/>
    </w:rPr>
  </w:style>
  <w:style w:type="paragraph" w:styleId="954">
    <w:name w:val="TOC Heading"/>
    <w:uiPriority w:val="39"/>
    <w:unhideWhenUsed/>
    <w:pPr>
      <w:pBdr/>
      <w:spacing/>
      <w:ind/>
    </w:pPr>
  </w:style>
  <w:style w:type="paragraph" w:styleId="955">
    <w:name w:val="table of figures"/>
    <w:basedOn w:val="783"/>
    <w:next w:val="783"/>
    <w:uiPriority w:val="99"/>
    <w:unhideWhenUsed/>
    <w:pPr>
      <w:pBdr/>
      <w:spacing/>
      <w:ind/>
    </w:pPr>
  </w:style>
  <w:style w:type="character" w:styleId="956" w:customStyle="1">
    <w:name w:val="Absatz-Standardschriftart"/>
    <w:pPr>
      <w:pBdr/>
      <w:spacing/>
      <w:ind/>
    </w:pPr>
  </w:style>
  <w:style w:type="character" w:styleId="957" w:customStyle="1">
    <w:name w:val="WW-Absatz-Standardschriftart"/>
    <w:pPr>
      <w:pBdr/>
      <w:spacing/>
      <w:ind/>
    </w:pPr>
  </w:style>
  <w:style w:type="character" w:styleId="958" w:customStyle="1">
    <w:name w:val="WW-Absatz-Standardschriftart1"/>
    <w:pPr>
      <w:pBdr/>
      <w:spacing/>
      <w:ind/>
    </w:pPr>
  </w:style>
  <w:style w:type="character" w:styleId="959" w:customStyle="1">
    <w:name w:val="WW-Absatz-Standardschriftart11"/>
    <w:pPr>
      <w:pBdr/>
      <w:spacing/>
      <w:ind/>
    </w:pPr>
  </w:style>
  <w:style w:type="character" w:styleId="960" w:customStyle="1">
    <w:name w:val="WW-Absatz-Standardschriftart111"/>
    <w:pPr>
      <w:pBdr/>
      <w:spacing/>
      <w:ind/>
    </w:pPr>
  </w:style>
  <w:style w:type="character" w:styleId="961" w:customStyle="1">
    <w:name w:val="WW-Absatz-Standardschriftart1111"/>
    <w:pPr>
      <w:pBdr/>
      <w:spacing/>
      <w:ind/>
    </w:pPr>
  </w:style>
  <w:style w:type="character" w:styleId="962" w:customStyle="1">
    <w:name w:val="WW-Absatz-Standardschriftart11111"/>
    <w:pPr>
      <w:pBdr/>
      <w:spacing/>
      <w:ind/>
    </w:pPr>
  </w:style>
  <w:style w:type="character" w:styleId="963" w:customStyle="1">
    <w:name w:val="WW-Absatz-Standardschriftart111111"/>
    <w:pPr>
      <w:pBdr/>
      <w:spacing/>
      <w:ind/>
    </w:pPr>
  </w:style>
  <w:style w:type="character" w:styleId="964" w:customStyle="1">
    <w:name w:val="WW-Absatz-Standardschriftart1111111"/>
    <w:pPr>
      <w:pBdr/>
      <w:spacing/>
      <w:ind/>
    </w:pPr>
  </w:style>
  <w:style w:type="character" w:styleId="965" w:customStyle="1">
    <w:name w:val="WW-Absatz-Standardschriftart11111111"/>
    <w:pPr>
      <w:pBdr/>
      <w:spacing/>
      <w:ind/>
    </w:pPr>
  </w:style>
  <w:style w:type="character" w:styleId="966" w:customStyle="1">
    <w:name w:val="WW-Absatz-Standardschriftart111111111"/>
    <w:pPr>
      <w:pBdr/>
      <w:spacing/>
      <w:ind/>
    </w:pPr>
  </w:style>
  <w:style w:type="character" w:styleId="967" w:customStyle="1">
    <w:name w:val="WW-Absatz-Standardschriftart1111111111"/>
    <w:pPr>
      <w:pBdr/>
      <w:spacing/>
      <w:ind/>
    </w:pPr>
  </w:style>
  <w:style w:type="character" w:styleId="968" w:customStyle="1">
    <w:name w:val="WW-Absatz-Standardschriftart11111111111"/>
    <w:pPr>
      <w:pBdr/>
      <w:spacing/>
      <w:ind/>
    </w:pPr>
  </w:style>
  <w:style w:type="character" w:styleId="969" w:customStyle="1">
    <w:name w:val="Számozásjelek"/>
    <w:pPr>
      <w:pBdr/>
      <w:spacing/>
      <w:ind/>
    </w:pPr>
  </w:style>
  <w:style w:type="character" w:styleId="970" w:customStyle="1">
    <w:name w:val="Bekezdés alapbetűtípusa1"/>
    <w:pPr>
      <w:pBdr/>
      <w:spacing/>
      <w:ind/>
    </w:pPr>
  </w:style>
  <w:style w:type="character" w:styleId="971" w:customStyle="1">
    <w:name w:val="ln2acttitlu"/>
    <w:basedOn w:val="970"/>
    <w:pPr>
      <w:pBdr/>
      <w:spacing/>
      <w:ind/>
    </w:pPr>
  </w:style>
  <w:style w:type="character" w:styleId="972" w:customStyle="1">
    <w:name w:val="Bekezdés alapbetűtípusa2"/>
    <w:pPr>
      <w:pBdr/>
      <w:spacing/>
      <w:ind/>
    </w:pPr>
  </w:style>
  <w:style w:type="character" w:styleId="973" w:customStyle="1">
    <w:name w:val="tpa1"/>
    <w:basedOn w:val="972"/>
    <w:pPr>
      <w:pBdr/>
      <w:spacing/>
      <w:ind/>
    </w:pPr>
  </w:style>
  <w:style w:type="character" w:styleId="974" w:customStyle="1">
    <w:name w:val="do1"/>
    <w:pPr>
      <w:pBdr/>
      <w:spacing/>
      <w:ind/>
    </w:pPr>
    <w:rPr>
      <w:b/>
      <w:bCs/>
      <w:sz w:val="26"/>
      <w:szCs w:val="26"/>
    </w:rPr>
  </w:style>
  <w:style w:type="paragraph" w:styleId="975" w:customStyle="1">
    <w:name w:val="Címsor"/>
    <w:basedOn w:val="783"/>
    <w:next w:val="976"/>
    <w:pPr>
      <w:keepNext w:val="true"/>
      <w:pBdr/>
      <w:spacing w:after="120" w:before="240"/>
      <w:ind/>
    </w:pPr>
    <w:rPr>
      <w:rFonts w:ascii="Arial" w:hAnsi="Arial"/>
      <w:sz w:val="28"/>
      <w:szCs w:val="28"/>
    </w:rPr>
  </w:style>
  <w:style w:type="paragraph" w:styleId="976">
    <w:name w:val="Body Text"/>
    <w:basedOn w:val="783"/>
    <w:pPr>
      <w:pBdr/>
      <w:spacing w:after="120"/>
      <w:ind/>
    </w:pPr>
  </w:style>
  <w:style w:type="paragraph" w:styleId="977">
    <w:name w:val="List"/>
    <w:basedOn w:val="976"/>
    <w:pPr>
      <w:pBdr/>
      <w:spacing/>
      <w:ind/>
    </w:pPr>
  </w:style>
  <w:style w:type="paragraph" w:styleId="978">
    <w:name w:val="Caption"/>
    <w:basedOn w:val="783"/>
    <w:qFormat/>
    <w:pPr>
      <w:suppressLineNumbers w:val="true"/>
      <w:pBdr/>
      <w:spacing w:after="120" w:before="120"/>
      <w:ind/>
    </w:pPr>
    <w:rPr>
      <w:i/>
      <w:iCs/>
    </w:rPr>
  </w:style>
  <w:style w:type="paragraph" w:styleId="979" w:customStyle="1">
    <w:name w:val="Tárgymutató"/>
    <w:basedOn w:val="783"/>
    <w:pPr>
      <w:suppressLineNumbers w:val="true"/>
      <w:pBdr/>
      <w:spacing/>
      <w:ind/>
    </w:pPr>
  </w:style>
  <w:style w:type="paragraph" w:styleId="980" w:customStyle="1">
    <w:name w:val="Táblázattartalom"/>
    <w:basedOn w:val="783"/>
    <w:pPr>
      <w:suppressLineNumbers w:val="true"/>
      <w:pBdr/>
      <w:spacing/>
      <w:ind/>
    </w:pPr>
  </w:style>
  <w:style w:type="paragraph" w:styleId="981" w:customStyle="1">
    <w:name w:val="Táblázatfejléc"/>
    <w:basedOn w:val="980"/>
    <w:pPr>
      <w:pBdr/>
      <w:spacing/>
      <w:ind/>
      <w:jc w:val="center"/>
    </w:pPr>
    <w:rPr>
      <w:b/>
      <w:bCs/>
    </w:rPr>
  </w:style>
  <w:style w:type="paragraph" w:styleId="982" w:customStyle="1">
    <w:name w:val="Standard"/>
    <w:pPr>
      <w:widowControl w:val="false"/>
      <w:pBdr/>
      <w:spacing/>
      <w:ind/>
    </w:pPr>
    <w:rPr>
      <w:rFonts w:eastAsia="Arial Unicode MS" w:cs="Tahoma"/>
      <w:sz w:val="24"/>
      <w:szCs w:val="24"/>
      <w:lang w:eastAsia="zh-CN"/>
    </w:rPr>
  </w:style>
  <w:style w:type="paragraph" w:styleId="983" w:customStyle="1">
    <w:name w:val="Text body"/>
    <w:basedOn w:val="982"/>
    <w:pPr>
      <w:pBdr/>
      <w:spacing w:after="120"/>
      <w:ind/>
    </w:pPr>
  </w:style>
  <w:style w:type="paragraph" w:styleId="984">
    <w:name w:val="Normal (Web)"/>
    <w:basedOn w:val="783"/>
    <w:pPr>
      <w:widowControl w:val="true"/>
      <w:pBdr/>
      <w:spacing w:after="115" w:before="280"/>
      <w:ind/>
    </w:pPr>
    <w:rPr>
      <w:rFonts w:eastAsia="Times New Roman" w:cs="Times New Roman"/>
    </w:rPr>
  </w:style>
  <w:style w:type="paragraph" w:styleId="985" w:customStyle="1">
    <w:name w:val="Szövegtörzs behúzással 21"/>
    <w:basedOn w:val="783"/>
    <w:pPr>
      <w:pBdr/>
      <w:spacing w:after="120" w:line="480" w:lineRule="auto"/>
      <w:ind w:left="283"/>
    </w:pPr>
  </w:style>
  <w:style w:type="paragraph" w:styleId="986" w:customStyle="1">
    <w:name w:val="Kerettartalom"/>
    <w:basedOn w:val="976"/>
    <w:pPr>
      <w:pBdr/>
      <w:spacing/>
      <w:ind/>
    </w:pPr>
  </w:style>
  <w:style w:type="paragraph" w:styleId="987">
    <w:name w:val="Balloon Text"/>
    <w:basedOn w:val="783"/>
    <w:link w:val="988"/>
    <w:uiPriority w:val="99"/>
    <w:semiHidden/>
    <w:unhideWhenUsed/>
    <w:pPr>
      <w:pBdr/>
      <w:spacing/>
      <w:ind/>
    </w:pPr>
    <w:rPr>
      <w:rFonts w:ascii="Segoe UI" w:hAnsi="Segoe UI" w:cs="Mangal"/>
      <w:sz w:val="18"/>
      <w:szCs w:val="16"/>
    </w:rPr>
  </w:style>
  <w:style w:type="character" w:styleId="988" w:customStyle="1">
    <w:name w:val="Buborékszöveg Char"/>
    <w:link w:val="987"/>
    <w:uiPriority w:val="99"/>
    <w:semiHidden/>
    <w:pPr>
      <w:pBdr/>
      <w:spacing/>
      <w:ind/>
    </w:pPr>
    <w:rPr>
      <w:rFonts w:ascii="Segoe UI" w:hAnsi="Segoe UI" w:eastAsia="Droid Sans Fallback" w:cs="Mangal"/>
      <w:sz w:val="18"/>
      <w:szCs w:val="16"/>
      <w:lang w:val="hu-HU" w:eastAsia="zh-CN" w:bidi="hi-IN"/>
    </w:rPr>
  </w:style>
  <w:style w:type="character" w:styleId="989" w:customStyle="1">
    <w:name w:val="labeldatatext"/>
    <w:pPr>
      <w:pBdr/>
      <w:spacing/>
      <w:ind/>
    </w:pPr>
  </w:style>
  <w:style w:type="character" w:styleId="990">
    <w:name w:val="Strong"/>
    <w:qFormat/>
    <w:pPr>
      <w:pBdr/>
      <w:spacing/>
      <w:ind/>
    </w:pPr>
    <w:rPr>
      <w:b/>
      <w:bCs/>
    </w:rPr>
  </w:style>
  <w:style w:type="table" w:styleId="991">
    <w:name w:val="Table Grid"/>
    <w:basedOn w:val="794"/>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2">
    <w:name w:val="Body Text Indent"/>
    <w:basedOn w:val="783"/>
    <w:link w:val="993"/>
    <w:uiPriority w:val="99"/>
    <w:semiHidden/>
    <w:unhideWhenUsed/>
    <w:pPr>
      <w:pBdr/>
      <w:spacing w:after="120"/>
      <w:ind w:left="283"/>
    </w:pPr>
    <w:rPr>
      <w:rFonts w:cs="Mangal"/>
      <w:szCs w:val="21"/>
    </w:rPr>
  </w:style>
  <w:style w:type="character" w:styleId="993" w:customStyle="1">
    <w:name w:val="Szövegtörzs behúzással Char"/>
    <w:link w:val="992"/>
    <w:uiPriority w:val="99"/>
    <w:semiHidden/>
    <w:pPr>
      <w:pBdr/>
      <w:spacing/>
      <w:ind/>
    </w:pPr>
    <w:rPr>
      <w:rFonts w:eastAsia="Droid Sans Fallback" w:cs="Mangal"/>
      <w:sz w:val="24"/>
      <w:szCs w:val="21"/>
      <w:lang w:val="hu-HU" w:eastAsia="zh-CN" w:bidi="hi-IN"/>
    </w:rPr>
  </w:style>
  <w:style w:type="paragraph" w:styleId="994">
    <w:name w:val="footnote text"/>
    <w:basedOn w:val="783"/>
    <w:link w:val="995"/>
    <w:semiHidden/>
    <w:unhideWhenUsed/>
    <w:pPr>
      <w:widowControl w:val="true"/>
      <w:pBdr/>
      <w:spacing/>
      <w:ind/>
    </w:pPr>
    <w:rPr>
      <w:rFonts w:eastAsia="Times New Roman" w:cs="Times New Roman"/>
      <w:sz w:val="20"/>
      <w:szCs w:val="20"/>
      <w:lang w:val="en-US" w:eastAsia="en-US" w:bidi="ar-SA"/>
    </w:rPr>
  </w:style>
  <w:style w:type="character" w:styleId="995" w:customStyle="1">
    <w:name w:val="Lábjegyzetszöveg Char"/>
    <w:link w:val="994"/>
    <w:semiHidden/>
    <w:pPr>
      <w:pBdr/>
      <w:spacing/>
      <w:ind/>
    </w:pPr>
    <w:rPr>
      <w:lang w:val="en-US" w:eastAsia="en-US"/>
    </w:rPr>
  </w:style>
  <w:style w:type="paragraph" w:styleId="996" w:customStyle="1">
    <w:name w:val="Default Text"/>
    <w:basedOn w:val="783"/>
    <w:pPr>
      <w:widowControl w:val="true"/>
      <w:pBdr/>
      <w:spacing/>
      <w:ind/>
    </w:pPr>
    <w:rPr>
      <w:rFonts w:eastAsia="Times New Roman" w:cs="Times New Roman"/>
      <w:szCs w:val="20"/>
      <w:lang w:val="en-US" w:eastAsia="en-US" w:bidi="ar-SA"/>
    </w:rPr>
  </w:style>
  <w:style w:type="character" w:styleId="997">
    <w:name w:val="footnote reference"/>
    <w:semiHidden/>
    <w:unhideWhenUsed/>
    <w:pPr>
      <w:pBdr/>
      <w:spacing/>
      <w:ind/>
    </w:pPr>
    <w:rPr>
      <w:vertAlign w:val="superscript"/>
    </w:rPr>
  </w:style>
  <w:style w:type="paragraph" w:styleId="998" w:customStyle="1">
    <w:name w:val="a_l"/>
    <w:basedOn w:val="783"/>
    <w:pPr>
      <w:widowControl w:val="true"/>
      <w:pBdr/>
      <w:spacing w:after="100" w:afterAutospacing="1" w:before="100" w:beforeAutospacing="1"/>
      <w:ind/>
    </w:pPr>
    <w:rPr>
      <w:rFonts w:eastAsia="Times New Roman" w:cs="Times New Roman"/>
      <w:lang w:val="ro-RO" w:eastAsia="ro-RO" w:bidi="ar-SA"/>
    </w:rPr>
  </w:style>
  <w:style w:type="character" w:styleId="999" w:customStyle="1">
    <w:name w:val="Címsor 1 Char"/>
    <w:link w:val="784"/>
    <w:uiPriority w:val="9"/>
    <w:pPr>
      <w:pBdr/>
      <w:spacing/>
      <w:ind/>
    </w:pPr>
    <w:rPr>
      <w:rFonts w:ascii="Calibri Light" w:hAnsi="Calibri Light" w:eastAsia="Times New Roman" w:cs="Mangal"/>
      <w:b/>
      <w:bCs/>
      <w:sz w:val="32"/>
      <w:szCs w:val="29"/>
      <w:lang w:val="hu-HU" w:eastAsia="zh-CN" w:bidi="hi-IN"/>
    </w:rPr>
  </w:style>
  <w:style w:type="character" w:styleId="1000" w:customStyle="1">
    <w:name w:val="Szövegtörzs (2)_"/>
    <w:link w:val="1001"/>
    <w:uiPriority w:val="99"/>
    <w:pPr>
      <w:pBdr/>
      <w:spacing/>
      <w:ind/>
    </w:pPr>
    <w:rPr>
      <w:rFonts w:ascii="Arial" w:hAnsi="Arial" w:cs="Arial"/>
      <w:sz w:val="22"/>
      <w:szCs w:val="22"/>
      <w:shd w:val="clear" w:color="auto" w:fill="ffffff"/>
    </w:rPr>
  </w:style>
  <w:style w:type="paragraph" w:styleId="1001" w:customStyle="1">
    <w:name w:val="Szövegtörzs (2)"/>
    <w:basedOn w:val="783"/>
    <w:link w:val="1000"/>
    <w:pPr>
      <w:pBdr/>
      <w:shd w:val="clear" w:color="auto" w:fill="ffffff"/>
      <w:spacing w:line="504" w:lineRule="exact"/>
      <w:ind w:hanging="280"/>
      <w:jc w:val="both"/>
    </w:pPr>
    <w:rPr>
      <w:rFonts w:ascii="Arial" w:hAnsi="Arial" w:eastAsia="Times New Roman" w:cs="Arial"/>
      <w:sz w:val="22"/>
      <w:szCs w:val="22"/>
      <w:lang w:val="ro-RO" w:eastAsia="ro-RO" w:bidi="ar-SA"/>
    </w:rPr>
  </w:style>
  <w:style w:type="character" w:styleId="1002" w:customStyle="1">
    <w:name w:val="Címsor #2_"/>
    <w:link w:val="1003"/>
    <w:uiPriority w:val="99"/>
    <w:pPr>
      <w:pBdr/>
      <w:spacing/>
      <w:ind/>
    </w:pPr>
    <w:rPr>
      <w:rFonts w:ascii="Arial" w:hAnsi="Arial" w:cs="Arial"/>
      <w:b/>
      <w:bCs/>
      <w:sz w:val="22"/>
      <w:szCs w:val="22"/>
      <w:shd w:val="clear" w:color="auto" w:fill="ffffff"/>
    </w:rPr>
  </w:style>
  <w:style w:type="paragraph" w:styleId="1003" w:customStyle="1">
    <w:name w:val="Címsor #2"/>
    <w:basedOn w:val="783"/>
    <w:link w:val="1002"/>
    <w:uiPriority w:val="99"/>
    <w:pPr>
      <w:pBdr/>
      <w:shd w:val="clear" w:color="auto" w:fill="ffffff"/>
      <w:spacing w:line="240" w:lineRule="atLeast"/>
      <w:ind/>
      <w:jc w:val="both"/>
      <w:outlineLvl w:val="1"/>
    </w:pPr>
    <w:rPr>
      <w:rFonts w:ascii="Arial" w:hAnsi="Arial" w:eastAsia="Times New Roman" w:cs="Arial"/>
      <w:b/>
      <w:bCs/>
      <w:sz w:val="22"/>
      <w:szCs w:val="22"/>
      <w:lang w:val="ro-RO" w:eastAsia="ro-RO" w:bidi="ar-SA"/>
    </w:rPr>
  </w:style>
  <w:style w:type="character" w:styleId="1004" w:customStyle="1">
    <w:name w:val="Szövegtörzs (15)_"/>
    <w:link w:val="1006"/>
    <w:uiPriority w:val="99"/>
    <w:pPr>
      <w:pBdr/>
      <w:spacing/>
      <w:ind/>
    </w:pPr>
    <w:rPr>
      <w:rFonts w:ascii="Tahoma" w:hAnsi="Tahoma" w:cs="Tahoma"/>
      <w:sz w:val="26"/>
      <w:szCs w:val="26"/>
      <w:shd w:val="clear" w:color="auto" w:fill="ffffff"/>
    </w:rPr>
  </w:style>
  <w:style w:type="paragraph" w:styleId="1005" w:customStyle="1">
    <w:name w:val="Szövegtörzs (2)1"/>
    <w:basedOn w:val="783"/>
    <w:uiPriority w:val="99"/>
    <w:pPr>
      <w:pBdr/>
      <w:shd w:val="clear" w:color="auto" w:fill="ffffff"/>
      <w:spacing w:line="240" w:lineRule="atLeast"/>
      <w:ind w:hanging="720"/>
    </w:pPr>
    <w:rPr>
      <w:rFonts w:ascii="Tahoma" w:hAnsi="Tahoma" w:eastAsia="Arial Unicode MS" w:cs="Tahoma"/>
      <w:sz w:val="26"/>
      <w:szCs w:val="26"/>
      <w:lang w:val="ro-RO" w:eastAsia="ro-RO" w:bidi="ar-SA"/>
    </w:rPr>
  </w:style>
  <w:style w:type="paragraph" w:styleId="1006" w:customStyle="1">
    <w:name w:val="Szövegtörzs (15)1"/>
    <w:basedOn w:val="783"/>
    <w:link w:val="1004"/>
    <w:uiPriority w:val="99"/>
    <w:pPr>
      <w:pBdr/>
      <w:shd w:val="clear" w:color="auto" w:fill="ffffff"/>
      <w:spacing w:line="283" w:lineRule="exact"/>
      <w:ind w:hanging="360"/>
      <w:jc w:val="both"/>
    </w:pPr>
    <w:rPr>
      <w:rFonts w:ascii="Tahoma" w:hAnsi="Tahoma" w:eastAsia="Times New Roman" w:cs="Tahoma"/>
      <w:sz w:val="26"/>
      <w:szCs w:val="26"/>
      <w:lang w:val="ro-RO" w:eastAsia="ro-RO" w:bidi="ar-SA"/>
    </w:rPr>
  </w:style>
  <w:style w:type="character" w:styleId="1007" w:customStyle="1">
    <w:name w:val="Szövegtörzs (7)_"/>
    <w:link w:val="1010"/>
    <w:uiPriority w:val="99"/>
    <w:pPr>
      <w:pBdr/>
      <w:spacing/>
      <w:ind/>
    </w:pPr>
    <w:rPr>
      <w:rFonts w:ascii="Tahoma" w:hAnsi="Tahoma" w:cs="Tahoma"/>
      <w:b/>
      <w:bCs/>
      <w:sz w:val="26"/>
      <w:szCs w:val="26"/>
      <w:shd w:val="clear" w:color="auto" w:fill="ffffff"/>
    </w:rPr>
  </w:style>
  <w:style w:type="character" w:styleId="1008" w:customStyle="1">
    <w:name w:val="Szövegtörzs (13)_"/>
    <w:link w:val="1011"/>
    <w:uiPriority w:val="99"/>
    <w:pPr>
      <w:pBdr/>
      <w:spacing/>
      <w:ind/>
    </w:pPr>
    <w:rPr>
      <w:rFonts w:ascii="Tahoma" w:hAnsi="Tahoma" w:cs="Tahoma"/>
      <w:b/>
      <w:bCs/>
      <w:i/>
      <w:iCs/>
      <w:spacing w:val="-20"/>
      <w:sz w:val="28"/>
      <w:szCs w:val="28"/>
      <w:shd w:val="clear" w:color="auto" w:fill="ffffff"/>
    </w:rPr>
  </w:style>
  <w:style w:type="character" w:styleId="1009" w:customStyle="1">
    <w:name w:val="Szövegtörzs (14)_"/>
    <w:link w:val="1012"/>
    <w:uiPriority w:val="99"/>
    <w:pPr>
      <w:pBdr/>
      <w:spacing/>
      <w:ind/>
    </w:pPr>
    <w:rPr>
      <w:rFonts w:ascii="Tahoma" w:hAnsi="Tahoma" w:cs="Tahoma"/>
      <w:b/>
      <w:bCs/>
      <w:i/>
      <w:iCs/>
      <w:spacing w:val="-20"/>
      <w:sz w:val="26"/>
      <w:szCs w:val="26"/>
      <w:shd w:val="clear" w:color="auto" w:fill="ffffff"/>
    </w:rPr>
  </w:style>
  <w:style w:type="paragraph" w:styleId="1010" w:customStyle="1">
    <w:name w:val="Szövegtörzs (7)1"/>
    <w:basedOn w:val="783"/>
    <w:link w:val="1007"/>
    <w:uiPriority w:val="99"/>
    <w:pPr>
      <w:pBdr/>
      <w:shd w:val="clear" w:color="auto" w:fill="ffffff"/>
      <w:spacing w:line="422" w:lineRule="exact"/>
      <w:ind/>
      <w:jc w:val="center"/>
    </w:pPr>
    <w:rPr>
      <w:rFonts w:ascii="Tahoma" w:hAnsi="Tahoma" w:eastAsia="Times New Roman" w:cs="Tahoma"/>
      <w:b/>
      <w:bCs/>
      <w:sz w:val="26"/>
      <w:szCs w:val="26"/>
      <w:lang w:val="ro-RO" w:eastAsia="ro-RO" w:bidi="ar-SA"/>
    </w:rPr>
  </w:style>
  <w:style w:type="paragraph" w:styleId="1011" w:customStyle="1">
    <w:name w:val="Szövegtörzs (13)"/>
    <w:basedOn w:val="783"/>
    <w:link w:val="1008"/>
    <w:uiPriority w:val="99"/>
    <w:pPr>
      <w:pBdr/>
      <w:shd w:val="clear" w:color="auto" w:fill="ffffff"/>
      <w:spacing w:line="240" w:lineRule="atLeast"/>
      <w:ind/>
      <w:jc w:val="both"/>
    </w:pPr>
    <w:rPr>
      <w:rFonts w:ascii="Tahoma" w:hAnsi="Tahoma" w:eastAsia="Times New Roman" w:cs="Tahoma"/>
      <w:b/>
      <w:bCs/>
      <w:i/>
      <w:iCs/>
      <w:spacing w:val="-20"/>
      <w:sz w:val="28"/>
      <w:szCs w:val="28"/>
      <w:lang w:val="ro-RO" w:eastAsia="ro-RO" w:bidi="ar-SA"/>
    </w:rPr>
  </w:style>
  <w:style w:type="paragraph" w:styleId="1012" w:customStyle="1">
    <w:name w:val="Szövegtörzs (14)1"/>
    <w:basedOn w:val="783"/>
    <w:link w:val="1009"/>
    <w:uiPriority w:val="99"/>
    <w:pPr>
      <w:pBdr/>
      <w:shd w:val="clear" w:color="auto" w:fill="ffffff"/>
      <w:spacing w:line="283" w:lineRule="exact"/>
      <w:ind w:hanging="420"/>
    </w:pPr>
    <w:rPr>
      <w:rFonts w:ascii="Tahoma" w:hAnsi="Tahoma" w:eastAsia="Times New Roman" w:cs="Tahoma"/>
      <w:b/>
      <w:bCs/>
      <w:i/>
      <w:iCs/>
      <w:spacing w:val="-20"/>
      <w:sz w:val="26"/>
      <w:szCs w:val="26"/>
      <w:lang w:val="ro-RO" w:eastAsia="ro-RO" w:bidi="ar-SA"/>
    </w:rPr>
  </w:style>
  <w:style w:type="character" w:styleId="1013" w:customStyle="1">
    <w:name w:val="Szövegtörzs (2) + Franklin Gothic Heavy7"/>
    <w:uiPriority w:val="99"/>
    <w:pPr>
      <w:pBdr/>
      <w:spacing/>
      <w:ind/>
    </w:pPr>
    <w:rPr>
      <w:rFonts w:ascii="Franklin Gothic Heavy" w:hAnsi="Franklin Gothic Heavy" w:cs="Franklin Gothic Heavy"/>
      <w:i/>
      <w:iCs/>
      <w:sz w:val="26"/>
      <w:szCs w:val="26"/>
      <w:u w:val="none"/>
      <w:shd w:val="clear" w:color="auto" w:fill="ffffff"/>
    </w:rPr>
  </w:style>
  <w:style w:type="character" w:styleId="1014" w:customStyle="1">
    <w:name w:val="Szövegtörzs (2)4"/>
    <w:uiPriority w:val="99"/>
    <w:pPr>
      <w:pBdr/>
      <w:spacing/>
      <w:ind/>
    </w:pPr>
    <w:rPr>
      <w:rFonts w:ascii="Tahoma" w:hAnsi="Tahoma" w:cs="Tahoma"/>
      <w:sz w:val="26"/>
      <w:szCs w:val="26"/>
      <w:u w:val="single"/>
      <w:shd w:val="clear" w:color="auto" w:fill="ffffff"/>
    </w:rPr>
  </w:style>
  <w:style w:type="character" w:styleId="1015" w:customStyle="1">
    <w:name w:val="Szövegtörzs (2) + Félkövér"/>
    <w:uiPriority w:val="99"/>
    <w:pPr>
      <w:pBdr/>
      <w:spacing/>
      <w:ind/>
    </w:pPr>
    <w:rPr>
      <w:rFonts w:ascii="Tahoma" w:hAnsi="Tahoma" w:cs="Tahoma"/>
      <w:b/>
      <w:bCs/>
      <w:sz w:val="26"/>
      <w:szCs w:val="26"/>
      <w:u w:val="none"/>
      <w:shd w:val="clear" w:color="auto" w:fill="ffffff"/>
    </w:rPr>
  </w:style>
  <w:style w:type="character" w:styleId="1016" w:customStyle="1">
    <w:name w:val="Táblázat felirata_"/>
    <w:link w:val="1036"/>
    <w:uiPriority w:val="99"/>
    <w:pPr>
      <w:pBdr/>
      <w:spacing/>
      <w:ind/>
    </w:pPr>
    <w:rPr>
      <w:rFonts w:ascii="Tahoma" w:hAnsi="Tahoma" w:cs="Tahoma"/>
      <w:sz w:val="26"/>
      <w:szCs w:val="26"/>
      <w:shd w:val="clear" w:color="auto" w:fill="ffffff"/>
    </w:rPr>
  </w:style>
  <w:style w:type="character" w:styleId="1017" w:customStyle="1">
    <w:name w:val="Táblázat felirata + Franklin Gothic Heavy"/>
    <w:uiPriority w:val="99"/>
    <w:pPr>
      <w:pBdr/>
      <w:spacing/>
      <w:ind/>
    </w:pPr>
    <w:rPr>
      <w:rFonts w:ascii="Franklin Gothic Heavy" w:hAnsi="Franklin Gothic Heavy" w:cs="Franklin Gothic Heavy"/>
      <w:i/>
      <w:iCs/>
      <w:sz w:val="26"/>
      <w:szCs w:val="26"/>
      <w:u w:val="single"/>
      <w:shd w:val="clear" w:color="auto" w:fill="ffffff"/>
    </w:rPr>
  </w:style>
  <w:style w:type="character" w:styleId="1018" w:customStyle="1">
    <w:name w:val="Táblázat felirata (3)_"/>
    <w:link w:val="1037"/>
    <w:uiPriority w:val="99"/>
    <w:pPr>
      <w:pBdr/>
      <w:spacing/>
      <w:ind/>
    </w:pPr>
    <w:rPr>
      <w:rFonts w:ascii="Tahoma" w:hAnsi="Tahoma" w:cs="Tahoma"/>
      <w:b/>
      <w:bCs/>
      <w:sz w:val="26"/>
      <w:szCs w:val="26"/>
      <w:shd w:val="clear" w:color="auto" w:fill="ffffff"/>
    </w:rPr>
  </w:style>
  <w:style w:type="character" w:styleId="1019" w:customStyle="1">
    <w:name w:val="Szövegtörzs (2)3"/>
    <w:uiPriority w:val="99"/>
    <w:pPr>
      <w:pBdr/>
      <w:spacing/>
      <w:ind/>
    </w:pPr>
    <w:rPr>
      <w:rFonts w:ascii="Tahoma" w:hAnsi="Tahoma" w:cs="Tahoma"/>
      <w:sz w:val="26"/>
      <w:szCs w:val="26"/>
      <w:u w:val="none"/>
      <w:shd w:val="clear" w:color="auto" w:fill="ffffff"/>
    </w:rPr>
  </w:style>
  <w:style w:type="character" w:styleId="1020" w:customStyle="1">
    <w:name w:val="Szövegtörzs (2) + Térköz 1 pt"/>
    <w:uiPriority w:val="99"/>
    <w:pPr>
      <w:pBdr/>
      <w:spacing/>
      <w:ind/>
    </w:pPr>
    <w:rPr>
      <w:rFonts w:ascii="Tahoma" w:hAnsi="Tahoma" w:cs="Tahoma"/>
      <w:spacing w:val="30"/>
      <w:sz w:val="26"/>
      <w:szCs w:val="26"/>
      <w:u w:val="none"/>
      <w:shd w:val="clear" w:color="auto" w:fill="ffffff"/>
    </w:rPr>
  </w:style>
  <w:style w:type="character" w:styleId="1021" w:customStyle="1">
    <w:name w:val="Szövegtörzs (2) + Félkövér2"/>
    <w:uiPriority w:val="99"/>
    <w:pPr>
      <w:pBdr/>
      <w:spacing/>
      <w:ind/>
    </w:pPr>
    <w:rPr>
      <w:rFonts w:ascii="Tahoma" w:hAnsi="Tahoma" w:cs="Tahoma"/>
      <w:b/>
      <w:bCs/>
      <w:sz w:val="26"/>
      <w:szCs w:val="26"/>
      <w:u w:val="none"/>
      <w:shd w:val="clear" w:color="auto" w:fill="ffffff"/>
    </w:rPr>
  </w:style>
  <w:style w:type="character" w:styleId="1022" w:customStyle="1">
    <w:name w:val="Szövegtörzs (2) + Franklin Gothic Heavy6"/>
    <w:uiPriority w:val="99"/>
    <w:pPr>
      <w:pBdr/>
      <w:spacing/>
      <w:ind/>
    </w:pPr>
    <w:rPr>
      <w:rFonts w:ascii="Franklin Gothic Heavy" w:hAnsi="Franklin Gothic Heavy" w:cs="Franklin Gothic Heavy"/>
      <w:i/>
      <w:iCs/>
      <w:sz w:val="28"/>
      <w:szCs w:val="28"/>
      <w:u w:val="none"/>
      <w:shd w:val="clear" w:color="auto" w:fill="ffffff"/>
    </w:rPr>
  </w:style>
  <w:style w:type="character" w:styleId="1023" w:customStyle="1">
    <w:name w:val="Szövegtörzs (2) + Franklin Gothic Heavy5"/>
    <w:uiPriority w:val="99"/>
    <w:pPr>
      <w:pBdr/>
      <w:spacing/>
      <w:ind/>
    </w:pPr>
    <w:rPr>
      <w:rFonts w:ascii="Franklin Gothic Heavy" w:hAnsi="Franklin Gothic Heavy" w:cs="Franklin Gothic Heavy"/>
      <w:i/>
      <w:iCs/>
      <w:sz w:val="26"/>
      <w:szCs w:val="26"/>
      <w:u w:val="none"/>
      <w:shd w:val="clear" w:color="auto" w:fill="ffffff"/>
    </w:rPr>
  </w:style>
  <w:style w:type="character" w:styleId="1024" w:customStyle="1">
    <w:name w:val="Szövegtörzs (2) + Félkövér1"/>
    <w:uiPriority w:val="99"/>
    <w:pPr>
      <w:pBdr/>
      <w:spacing/>
      <w:ind/>
    </w:pPr>
    <w:rPr>
      <w:rFonts w:ascii="Tahoma" w:hAnsi="Tahoma" w:cs="Tahoma"/>
      <w:b/>
      <w:bCs/>
      <w:sz w:val="26"/>
      <w:szCs w:val="26"/>
      <w:u w:val="single"/>
      <w:shd w:val="clear" w:color="auto" w:fill="ffffff"/>
    </w:rPr>
  </w:style>
  <w:style w:type="character" w:styleId="1025" w:customStyle="1">
    <w:name w:val="Szövegtörzs (14)"/>
    <w:uiPriority w:val="99"/>
    <w:pPr>
      <w:pBdr/>
      <w:spacing/>
      <w:ind/>
    </w:pPr>
    <w:rPr>
      <w:rFonts w:ascii="Tahoma" w:hAnsi="Tahoma" w:cs="Tahoma"/>
      <w:b/>
      <w:bCs/>
      <w:i/>
      <w:iCs/>
      <w:spacing w:val="-20"/>
      <w:sz w:val="26"/>
      <w:szCs w:val="26"/>
      <w:u w:val="single"/>
      <w:shd w:val="clear" w:color="auto" w:fill="ffffff"/>
    </w:rPr>
  </w:style>
  <w:style w:type="character" w:styleId="1026" w:customStyle="1">
    <w:name w:val="Szövegtörzs (14) + Nem dőlt"/>
    <w:uiPriority w:val="99"/>
    <w:pPr>
      <w:pBdr/>
      <w:spacing/>
      <w:ind/>
    </w:pPr>
    <w:rPr>
      <w:rFonts w:ascii="Tahoma" w:hAnsi="Tahoma" w:cs="Tahoma"/>
      <w:b/>
      <w:bCs/>
      <w:i w:val="0"/>
      <w:iCs w:val="0"/>
      <w:spacing w:val="-10"/>
      <w:sz w:val="26"/>
      <w:szCs w:val="26"/>
      <w:u w:val="single"/>
      <w:shd w:val="clear" w:color="auto" w:fill="ffffff"/>
    </w:rPr>
  </w:style>
  <w:style w:type="character" w:styleId="1027" w:customStyle="1">
    <w:name w:val="Szövegtörzs (2) + Trebuchet MS"/>
    <w:uiPriority w:val="99"/>
    <w:pPr>
      <w:pBdr/>
      <w:spacing/>
      <w:ind/>
    </w:pPr>
    <w:rPr>
      <w:rFonts w:ascii="Trebuchet MS" w:hAnsi="Trebuchet MS" w:cs="Trebuchet MS"/>
      <w:sz w:val="24"/>
      <w:szCs w:val="24"/>
      <w:u w:val="none"/>
      <w:shd w:val="clear" w:color="auto" w:fill="ffffff"/>
    </w:rPr>
  </w:style>
  <w:style w:type="character" w:styleId="1028" w:customStyle="1">
    <w:name w:val="Szövegtörzs (2) + 12 pt"/>
    <w:uiPriority w:val="99"/>
    <w:pPr>
      <w:pBdr/>
      <w:spacing/>
      <w:ind/>
    </w:pPr>
    <w:rPr>
      <w:rFonts w:ascii="Tahoma" w:hAnsi="Tahoma" w:cs="Tahoma"/>
      <w:sz w:val="24"/>
      <w:szCs w:val="24"/>
      <w:u w:val="none"/>
      <w:shd w:val="clear" w:color="auto" w:fill="ffffff"/>
    </w:rPr>
  </w:style>
  <w:style w:type="character" w:styleId="1029" w:customStyle="1">
    <w:name w:val="Szövegtörzs (16)_"/>
    <w:link w:val="1038"/>
    <w:uiPriority w:val="99"/>
    <w:pPr>
      <w:pBdr/>
      <w:spacing/>
      <w:ind/>
    </w:pPr>
    <w:rPr>
      <w:rFonts w:ascii="Tahoma" w:hAnsi="Tahoma" w:cs="Tahoma"/>
      <w:b/>
      <w:bCs/>
      <w:spacing w:val="-10"/>
      <w:sz w:val="26"/>
      <w:szCs w:val="26"/>
      <w:shd w:val="clear" w:color="auto" w:fill="ffffff"/>
    </w:rPr>
  </w:style>
  <w:style w:type="character" w:styleId="1030" w:customStyle="1">
    <w:name w:val="Szövegtörzs (16)"/>
    <w:uiPriority w:val="99"/>
    <w:pPr>
      <w:pBdr/>
      <w:spacing/>
      <w:ind/>
    </w:pPr>
    <w:rPr>
      <w:rFonts w:ascii="Tahoma" w:hAnsi="Tahoma" w:cs="Tahoma"/>
      <w:b/>
      <w:bCs/>
      <w:spacing w:val="-10"/>
      <w:sz w:val="26"/>
      <w:szCs w:val="26"/>
      <w:u w:val="single"/>
      <w:shd w:val="clear" w:color="auto" w:fill="ffffff"/>
    </w:rPr>
  </w:style>
  <w:style w:type="character" w:styleId="1031" w:customStyle="1">
    <w:name w:val="Szövegtörzs (2)2"/>
    <w:uiPriority w:val="99"/>
    <w:pPr>
      <w:pBdr/>
      <w:spacing/>
      <w:ind/>
    </w:pPr>
    <w:rPr>
      <w:rFonts w:ascii="Tahoma" w:hAnsi="Tahoma" w:cs="Tahoma"/>
      <w:sz w:val="26"/>
      <w:szCs w:val="26"/>
      <w:u w:val="none"/>
      <w:shd w:val="clear" w:color="auto" w:fill="ffffff"/>
    </w:rPr>
  </w:style>
  <w:style w:type="character" w:styleId="1032" w:customStyle="1">
    <w:name w:val="Szövegtörzs (17)_"/>
    <w:link w:val="1039"/>
    <w:uiPriority w:val="99"/>
    <w:pPr>
      <w:pBdr/>
      <w:spacing/>
      <w:ind/>
    </w:pPr>
    <w:rPr>
      <w:rFonts w:ascii="Franklin Gothic Heavy" w:hAnsi="Franklin Gothic Heavy" w:cs="Franklin Gothic Heavy"/>
      <w:b/>
      <w:bCs/>
      <w:i/>
      <w:iCs/>
      <w:sz w:val="24"/>
      <w:szCs w:val="24"/>
      <w:shd w:val="clear" w:color="auto" w:fill="ffffff"/>
    </w:rPr>
  </w:style>
  <w:style w:type="character" w:styleId="1033" w:customStyle="1">
    <w:name w:val="Szövegtörzs (18)_"/>
    <w:link w:val="1040"/>
    <w:uiPriority w:val="99"/>
    <w:pPr>
      <w:pBdr/>
      <w:spacing/>
      <w:ind/>
    </w:pPr>
    <w:rPr>
      <w:rFonts w:ascii="Franklin Gothic Heavy" w:hAnsi="Franklin Gothic Heavy" w:cs="Franklin Gothic Heavy"/>
      <w:i/>
      <w:iCs/>
      <w:sz w:val="22"/>
      <w:szCs w:val="22"/>
      <w:shd w:val="clear" w:color="auto" w:fill="ffffff"/>
    </w:rPr>
  </w:style>
  <w:style w:type="character" w:styleId="1034" w:customStyle="1">
    <w:name w:val="Szövegtörzs (18) + Tahoma"/>
    <w:uiPriority w:val="99"/>
    <w:pPr>
      <w:pBdr/>
      <w:spacing/>
      <w:ind/>
    </w:pPr>
    <w:rPr>
      <w:rFonts w:ascii="Tahoma" w:hAnsi="Tahoma" w:cs="Tahoma"/>
      <w:i w:val="0"/>
      <w:iCs w:val="0"/>
      <w:sz w:val="8"/>
      <w:szCs w:val="8"/>
      <w:u w:val="single"/>
      <w:shd w:val="clear" w:color="auto" w:fill="ffffff"/>
    </w:rPr>
  </w:style>
  <w:style w:type="character" w:styleId="1035" w:customStyle="1">
    <w:name w:val="Szövegtörzs (18)"/>
    <w:uiPriority w:val="99"/>
    <w:pPr>
      <w:pBdr/>
      <w:spacing/>
      <w:ind/>
    </w:pPr>
    <w:rPr>
      <w:rFonts w:ascii="Franklin Gothic Heavy" w:hAnsi="Franklin Gothic Heavy" w:cs="Franklin Gothic Heavy"/>
      <w:i/>
      <w:iCs/>
      <w:sz w:val="22"/>
      <w:szCs w:val="22"/>
      <w:u w:val="single"/>
      <w:shd w:val="clear" w:color="auto" w:fill="ffffff"/>
    </w:rPr>
  </w:style>
  <w:style w:type="paragraph" w:styleId="1036" w:customStyle="1">
    <w:name w:val="Táblázat felirata"/>
    <w:basedOn w:val="783"/>
    <w:link w:val="1016"/>
    <w:uiPriority w:val="99"/>
    <w:pPr>
      <w:pBdr/>
      <w:shd w:val="clear" w:color="auto" w:fill="ffffff"/>
      <w:spacing w:line="293" w:lineRule="exact"/>
      <w:ind w:firstLine="400"/>
    </w:pPr>
    <w:rPr>
      <w:rFonts w:ascii="Tahoma" w:hAnsi="Tahoma" w:eastAsia="Times New Roman" w:cs="Tahoma"/>
      <w:sz w:val="26"/>
      <w:szCs w:val="26"/>
      <w:lang w:val="ro-RO" w:eastAsia="ro-RO" w:bidi="ar-SA"/>
    </w:rPr>
  </w:style>
  <w:style w:type="paragraph" w:styleId="1037" w:customStyle="1">
    <w:name w:val="Táblázat felirata (3)1"/>
    <w:basedOn w:val="783"/>
    <w:link w:val="1018"/>
    <w:uiPriority w:val="99"/>
    <w:pPr>
      <w:pBdr/>
      <w:shd w:val="clear" w:color="auto" w:fill="ffffff"/>
      <w:spacing w:line="240" w:lineRule="atLeast"/>
      <w:ind/>
    </w:pPr>
    <w:rPr>
      <w:rFonts w:ascii="Tahoma" w:hAnsi="Tahoma" w:eastAsia="Times New Roman" w:cs="Tahoma"/>
      <w:b/>
      <w:bCs/>
      <w:sz w:val="26"/>
      <w:szCs w:val="26"/>
      <w:lang w:val="ro-RO" w:eastAsia="ro-RO" w:bidi="ar-SA"/>
    </w:rPr>
  </w:style>
  <w:style w:type="paragraph" w:styleId="1038" w:customStyle="1">
    <w:name w:val="Szövegtörzs (16)1"/>
    <w:basedOn w:val="783"/>
    <w:link w:val="1029"/>
    <w:uiPriority w:val="99"/>
    <w:pPr>
      <w:pBdr/>
      <w:shd w:val="clear" w:color="auto" w:fill="ffffff"/>
      <w:spacing w:line="283" w:lineRule="exact"/>
      <w:ind w:firstLine="500"/>
      <w:jc w:val="both"/>
    </w:pPr>
    <w:rPr>
      <w:rFonts w:ascii="Tahoma" w:hAnsi="Tahoma" w:eastAsia="Times New Roman" w:cs="Tahoma"/>
      <w:b/>
      <w:bCs/>
      <w:spacing w:val="-10"/>
      <w:sz w:val="26"/>
      <w:szCs w:val="26"/>
      <w:lang w:val="ro-RO" w:eastAsia="ro-RO" w:bidi="ar-SA"/>
    </w:rPr>
  </w:style>
  <w:style w:type="paragraph" w:styleId="1039" w:customStyle="1">
    <w:name w:val="Szövegtörzs (17)"/>
    <w:basedOn w:val="783"/>
    <w:link w:val="1032"/>
    <w:uiPriority w:val="99"/>
    <w:pPr>
      <w:pBdr/>
      <w:shd w:val="clear" w:color="auto" w:fill="ffffff"/>
      <w:spacing w:line="283" w:lineRule="exact"/>
      <w:ind w:firstLine="400"/>
      <w:jc w:val="both"/>
    </w:pPr>
    <w:rPr>
      <w:rFonts w:ascii="Franklin Gothic Heavy" w:hAnsi="Franklin Gothic Heavy" w:eastAsia="Times New Roman" w:cs="Franklin Gothic Heavy"/>
      <w:b/>
      <w:bCs/>
      <w:i/>
      <w:iCs/>
      <w:lang w:val="ro-RO" w:eastAsia="ro-RO" w:bidi="ar-SA"/>
    </w:rPr>
  </w:style>
  <w:style w:type="paragraph" w:styleId="1040" w:customStyle="1">
    <w:name w:val="Szövegtörzs (18)1"/>
    <w:basedOn w:val="783"/>
    <w:link w:val="1033"/>
    <w:uiPriority w:val="99"/>
    <w:pPr>
      <w:pBdr/>
      <w:shd w:val="clear" w:color="auto" w:fill="ffffff"/>
      <w:spacing w:line="240" w:lineRule="atLeast"/>
      <w:ind/>
    </w:pPr>
    <w:rPr>
      <w:rFonts w:ascii="Franklin Gothic Heavy" w:hAnsi="Franklin Gothic Heavy" w:eastAsia="Times New Roman" w:cs="Franklin Gothic Heavy"/>
      <w:i/>
      <w:iCs/>
      <w:sz w:val="22"/>
      <w:szCs w:val="22"/>
      <w:lang w:val="ro-RO" w:eastAsia="ro-RO" w:bidi="ar-SA"/>
    </w:rPr>
  </w:style>
  <w:style w:type="character" w:styleId="1041" w:customStyle="1">
    <w:name w:val="Szövegtörzs (2) + Félkövér3"/>
    <w:uiPriority w:val="99"/>
    <w:pPr>
      <w:pBdr/>
      <w:spacing/>
      <w:ind/>
    </w:pPr>
    <w:rPr>
      <w:rFonts w:ascii="Arial" w:hAnsi="Arial" w:cs="Arial"/>
      <w:b/>
      <w:bCs/>
      <w:sz w:val="28"/>
      <w:szCs w:val="28"/>
      <w:shd w:val="clear" w:color="auto" w:fill="ffffff"/>
    </w:rPr>
  </w:style>
  <w:style w:type="character" w:styleId="1042" w:customStyle="1">
    <w:name w:val="Címsor #1"/>
    <w:uiPriority w:val="99"/>
    <w:pPr>
      <w:pBdr/>
      <w:spacing/>
      <w:ind/>
    </w:pPr>
    <w:rPr>
      <w:rFonts w:hint="default" w:ascii="Times New Roman" w:hAnsi="Times New Roman" w:cs="Times New Roman"/>
      <w:b/>
      <w:bCs/>
      <w:strike w:val="0"/>
      <w:sz w:val="28"/>
      <w:szCs w:val="28"/>
      <w:u w:val="none"/>
    </w:rPr>
  </w:style>
  <w:style w:type="character" w:styleId="1043">
    <w:name w:val="Hyperlink"/>
    <w:pPr>
      <w:pBdr/>
      <w:spacing/>
      <w:ind/>
    </w:pPr>
    <w:rPr>
      <w:color w:val="0563c1"/>
      <w:u w:val="single"/>
    </w:rPr>
  </w:style>
  <w:style w:type="character" w:styleId="1044" w:customStyle="1">
    <w:name w:val="Szövegtörzs (2) + 8 pt"/>
    <w:uiPriority w:val="99"/>
    <w:pPr>
      <w:pBdr/>
      <w:spacing/>
      <w:ind/>
    </w:pPr>
    <w:rPr>
      <w:rFonts w:ascii="Times New Roman" w:hAnsi="Times New Roman" w:cs="Times New Roman"/>
      <w:b/>
      <w:bCs/>
      <w:spacing w:val="0"/>
      <w:sz w:val="16"/>
      <w:szCs w:val="16"/>
      <w:u w:val="none"/>
      <w:shd w:val="clear" w:color="auto" w:fill="ffffff"/>
    </w:rPr>
  </w:style>
  <w:style w:type="character" w:styleId="1045" w:customStyle="1">
    <w:name w:val="Szövegtörzs (3)_"/>
    <w:link w:val="1046"/>
    <w:uiPriority w:val="99"/>
    <w:pPr>
      <w:pBdr/>
      <w:spacing/>
      <w:ind/>
    </w:pPr>
    <w:rPr>
      <w:b/>
      <w:bCs/>
      <w:shd w:val="clear" w:color="auto" w:fill="ffffff"/>
    </w:rPr>
  </w:style>
  <w:style w:type="paragraph" w:styleId="1046" w:customStyle="1">
    <w:name w:val="Szövegtörzs (3)"/>
    <w:basedOn w:val="783"/>
    <w:link w:val="1045"/>
    <w:uiPriority w:val="99"/>
    <w:pPr>
      <w:widowControl w:val="true"/>
      <w:pBdr/>
      <w:shd w:val="clear" w:color="auto" w:fill="ffffff"/>
      <w:spacing w:after="300" w:before="540" w:line="288" w:lineRule="exact"/>
      <w:ind/>
    </w:pPr>
    <w:rPr>
      <w:rFonts w:eastAsia="Times New Roman" w:cs="Times New Roman"/>
      <w:b/>
      <w:bCs/>
      <w:sz w:val="20"/>
      <w:szCs w:val="20"/>
      <w:lang w:eastAsia="hu-HU" w:bidi="ar-SA"/>
    </w:rPr>
  </w:style>
  <w:style w:type="character" w:styleId="1047" w:customStyle="1">
    <w:name w:val="Szövegtörzs + Félkövér5"/>
    <w:uiPriority w:val="99"/>
    <w:pPr>
      <w:pBdr/>
      <w:spacing/>
      <w:ind/>
    </w:pPr>
    <w:rPr>
      <w:rFonts w:ascii="Times New Roman" w:hAnsi="Times New Roman" w:cs="Times New Roman"/>
      <w:b/>
      <w:bCs/>
      <w:spacing w:val="0"/>
      <w:sz w:val="20"/>
      <w:szCs w:val="20"/>
    </w:rPr>
  </w:style>
  <w:style w:type="paragraph" w:styleId="1048">
    <w:name w:val="List Paragraph"/>
    <w:basedOn w:val="783"/>
    <w:uiPriority w:val="34"/>
    <w:qFormat/>
    <w:pPr>
      <w:pBdr/>
      <w:spacing/>
      <w:ind w:left="708"/>
    </w:pPr>
    <w:rPr>
      <w:rFonts w:cs="Mangal"/>
      <w:szCs w:val="21"/>
    </w:rPr>
  </w:style>
  <w:style w:type="paragraph" w:styleId="1049" w:customStyle="1">
    <w:name w:val="List Paragraph1"/>
    <w:basedOn w:val="783"/>
    <w:qFormat/>
    <w:pPr>
      <w:widowControl w:val="true"/>
      <w:pBdr/>
      <w:spacing w:after="200" w:line="276" w:lineRule="auto"/>
      <w:ind w:left="720"/>
    </w:pPr>
    <w:rPr>
      <w:rFonts w:ascii="Calibri" w:hAnsi="Calibri" w:eastAsia="Times New Roman" w:cs="Times New Roman"/>
      <w:sz w:val="22"/>
      <w:szCs w:val="22"/>
      <w:lang w:val="en-US" w:eastAsia="en-US" w:bidi="ar-SA"/>
    </w:rPr>
  </w:style>
  <w:style w:type="character" w:styleId="1050" w:customStyle="1">
    <w:name w:val="Szövegtörzs + Félkövér2"/>
    <w:uiPriority w:val="99"/>
    <w:pPr>
      <w:pBdr/>
      <w:spacing/>
      <w:ind/>
    </w:pPr>
    <w:rPr>
      <w:rFonts w:ascii="Times New Roman" w:hAnsi="Times New Roman" w:cs="Times New Roman"/>
      <w:b/>
      <w:bCs/>
      <w:spacing w:val="0"/>
      <w:sz w:val="20"/>
      <w:szCs w:val="20"/>
      <w:u w:val="single"/>
    </w:rPr>
  </w:style>
  <w:style w:type="character" w:styleId="1051" w:customStyle="1">
    <w:name w:val="Feloldatlan megemlítés1"/>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ONLYOFFICE/8.2.1.38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Peto Csaba</dc:creator>
  <cp:keywords/>
  <cp:revision>13</cp:revision>
  <dcterms:created xsi:type="dcterms:W3CDTF">2024-12-03T13:30:00Z</dcterms:created>
  <dcterms:modified xsi:type="dcterms:W3CDTF">2024-12-16T10:13:02Z</dcterms:modified>
</cp:coreProperties>
</file>